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213C" w14:textId="77777777" w:rsidR="003428A9" w:rsidRPr="00F02CFA" w:rsidRDefault="009D4F76" w:rsidP="003428A9">
      <w:pPr>
        <w:outlineLvl w:val="0"/>
        <w:rPr>
          <w:b/>
        </w:rPr>
      </w:pPr>
      <w:bookmarkStart w:id="0" w:name="_GoBack"/>
      <w:bookmarkEnd w:id="0"/>
      <w:r w:rsidRPr="00F02CFA">
        <w:rPr>
          <w:b/>
        </w:rPr>
        <w:t xml:space="preserve">TO: </w:t>
      </w:r>
      <w:r w:rsidR="003428A9" w:rsidRPr="00F02CFA">
        <w:rPr>
          <w:b/>
        </w:rPr>
        <w:t>Alysha Khambay &amp; Thulsi Narayanasamy – Business &amp; Human Rights Resource Centre</w:t>
      </w:r>
    </w:p>
    <w:p w14:paraId="7489C3B3" w14:textId="77777777" w:rsidR="009D4F76" w:rsidRPr="00F02CFA" w:rsidRDefault="009D4F76">
      <w:pPr>
        <w:rPr>
          <w:b/>
        </w:rPr>
      </w:pPr>
      <w:r w:rsidRPr="00F02CFA">
        <w:rPr>
          <w:b/>
        </w:rPr>
        <w:t>F</w:t>
      </w:r>
      <w:r w:rsidR="003428A9" w:rsidRPr="00F02CFA">
        <w:rPr>
          <w:b/>
        </w:rPr>
        <w:t>ROM:</w:t>
      </w:r>
      <w:r w:rsidRPr="00F02CFA">
        <w:rPr>
          <w:b/>
        </w:rPr>
        <w:t xml:space="preserve"> Brent Wilton, Global Director Workplace </w:t>
      </w:r>
      <w:r w:rsidR="003428A9" w:rsidRPr="00F02CFA">
        <w:rPr>
          <w:b/>
        </w:rPr>
        <w:t>Rights</w:t>
      </w:r>
    </w:p>
    <w:p w14:paraId="6425A01D" w14:textId="4F10B59D" w:rsidR="009D4F76" w:rsidRPr="00F02CFA" w:rsidRDefault="009D4F76">
      <w:pPr>
        <w:rPr>
          <w:b/>
        </w:rPr>
      </w:pPr>
      <w:r w:rsidRPr="00F02CFA">
        <w:rPr>
          <w:b/>
        </w:rPr>
        <w:t>D</w:t>
      </w:r>
      <w:r w:rsidR="003428A9" w:rsidRPr="00F02CFA">
        <w:rPr>
          <w:b/>
        </w:rPr>
        <w:t>ATE</w:t>
      </w:r>
      <w:r w:rsidRPr="00F02CFA">
        <w:rPr>
          <w:b/>
        </w:rPr>
        <w:t>:</w:t>
      </w:r>
      <w:r w:rsidR="00174737">
        <w:rPr>
          <w:b/>
        </w:rPr>
        <w:t xml:space="preserve"> </w:t>
      </w:r>
      <w:r w:rsidR="0034071B">
        <w:rPr>
          <w:b/>
        </w:rPr>
        <w:t>July 6</w:t>
      </w:r>
      <w:r w:rsidRPr="00F02CFA">
        <w:rPr>
          <w:b/>
        </w:rPr>
        <w:t>, 2020</w:t>
      </w:r>
    </w:p>
    <w:p w14:paraId="127C5C91" w14:textId="77777777" w:rsidR="00DA23F3" w:rsidRDefault="009D4F76">
      <w:pPr>
        <w:rPr>
          <w:b/>
        </w:rPr>
      </w:pPr>
      <w:r w:rsidRPr="00F02CFA">
        <w:rPr>
          <w:b/>
        </w:rPr>
        <w:t>S</w:t>
      </w:r>
      <w:r w:rsidR="003428A9" w:rsidRPr="00F02CFA">
        <w:rPr>
          <w:b/>
        </w:rPr>
        <w:t>UBJECT</w:t>
      </w:r>
      <w:r w:rsidRPr="00F02CFA">
        <w:rPr>
          <w:b/>
        </w:rPr>
        <w:t xml:space="preserve">: Response to Allegations </w:t>
      </w:r>
      <w:r w:rsidR="003428A9" w:rsidRPr="00F02CFA">
        <w:rPr>
          <w:b/>
        </w:rPr>
        <w:t>of attacks on unions in the Philippines</w:t>
      </w:r>
    </w:p>
    <w:p w14:paraId="0D4A5B62" w14:textId="77777777" w:rsidR="00A56514" w:rsidRDefault="00A56514">
      <w:pPr>
        <w:rPr>
          <w:b/>
        </w:rPr>
      </w:pPr>
    </w:p>
    <w:p w14:paraId="01DA3617" w14:textId="46906D14" w:rsidR="001D48B0" w:rsidRDefault="00CF40A0">
      <w:r>
        <w:t>The IUF’s allegations</w:t>
      </w:r>
      <w:r w:rsidR="001D48B0">
        <w:t xml:space="preserve"> </w:t>
      </w:r>
      <w:r w:rsidR="00A71056">
        <w:t xml:space="preserve">made </w:t>
      </w:r>
      <w:r w:rsidR="001D48B0">
        <w:t xml:space="preserve">against </w:t>
      </w:r>
      <w:r w:rsidR="00A71056">
        <w:t xml:space="preserve">the </w:t>
      </w:r>
      <w:r w:rsidR="00174737">
        <w:t>Phili</w:t>
      </w:r>
      <w:r w:rsidR="00A71056">
        <w:t>ppines Coca-Cola</w:t>
      </w:r>
      <w:r w:rsidR="008C6BA0">
        <w:t xml:space="preserve"> Philippines Inc. (CCBPI) </w:t>
      </w:r>
      <w:r w:rsidR="00A71056">
        <w:t xml:space="preserve">management team in the IUF posting on July 15 which you reference in your initial email is inaccurate at best, if not intentionally misleading. </w:t>
      </w:r>
      <w:r w:rsidR="001D48B0">
        <w:t xml:space="preserve"> </w:t>
      </w:r>
      <w:r w:rsidR="00A71056">
        <w:t xml:space="preserve">The accusation of abusing the national health emergency to attack and restrict trade union rights is </w:t>
      </w:r>
      <w:proofErr w:type="gramStart"/>
      <w:r w:rsidR="00A71056">
        <w:t xml:space="preserve">completely </w:t>
      </w:r>
      <w:r w:rsidR="00CF40C6">
        <w:t>false</w:t>
      </w:r>
      <w:proofErr w:type="gramEnd"/>
      <w:r w:rsidR="00CF40C6">
        <w:t xml:space="preserve"> and </w:t>
      </w:r>
      <w:r w:rsidR="00A71056">
        <w:t xml:space="preserve">opposite to the Philippines Coca-Cola Bottling </w:t>
      </w:r>
      <w:r w:rsidR="008C6BA0">
        <w:t>Inc</w:t>
      </w:r>
      <w:r w:rsidR="00A152AC">
        <w:t>.</w:t>
      </w:r>
      <w:r w:rsidR="008C6BA0">
        <w:t xml:space="preserve"> (CCBPI) actual response to COVID 19 and the support of all its employees. </w:t>
      </w:r>
      <w:r w:rsidR="00A71056">
        <w:t xml:space="preserve">  </w:t>
      </w:r>
    </w:p>
    <w:p w14:paraId="692BCAFD" w14:textId="74334953" w:rsidR="00A71056" w:rsidRDefault="00A71056" w:rsidP="00A71056">
      <w:r>
        <w:t xml:space="preserve">First and foremost, we think it is important to continue to draw the following distinction -- the matters raised by the IUF </w:t>
      </w:r>
      <w:r w:rsidR="00FD37FD">
        <w:t xml:space="preserve">(termination of employment) </w:t>
      </w:r>
      <w:r>
        <w:t>are local labor relations matters. Thus, the matters have been steered through the collective bargaining dispute resolution machinery of the appropriate collective agreement.  </w:t>
      </w:r>
      <w:r w:rsidR="00FD37FD">
        <w:t xml:space="preserve">The three </w:t>
      </w:r>
      <w:r w:rsidR="008C6BA0">
        <w:t xml:space="preserve">individuals are being afforded due process as the matters are also currently being reviewed by the </w:t>
      </w:r>
      <w:r w:rsidR="0010207B">
        <w:t>D</w:t>
      </w:r>
      <w:r w:rsidR="008C6BA0">
        <w:t>epartment of Labor and Employment. (DOLE) T</w:t>
      </w:r>
      <w:r>
        <w:t xml:space="preserve">he review and resolution of these matters is being handled through the appropriate and normal due diligence </w:t>
      </w:r>
      <w:r w:rsidR="002D18FE">
        <w:t>forum</w:t>
      </w:r>
      <w:r w:rsidR="00227600">
        <w:t xml:space="preserve"> and </w:t>
      </w:r>
      <w:r w:rsidR="008C6BA0">
        <w:t>methodologies.</w:t>
      </w:r>
    </w:p>
    <w:p w14:paraId="3F7897A3" w14:textId="023CF674" w:rsidR="002D18FE" w:rsidRDefault="002D18FE" w:rsidP="002D18FE">
      <w:r>
        <w:t>It is also important to know CCBPI has more than 10,000 employees</w:t>
      </w:r>
      <w:r w:rsidR="0010207B">
        <w:t>. O</w:t>
      </w:r>
      <w:r>
        <w:t xml:space="preserve">ver 6000 of those employees are </w:t>
      </w:r>
      <w:r w:rsidR="00CF40C6">
        <w:t xml:space="preserve">trade </w:t>
      </w:r>
      <w:r>
        <w:t xml:space="preserve">union members, represented by </w:t>
      </w:r>
      <w:r w:rsidR="0034071B">
        <w:t>53</w:t>
      </w:r>
      <w:r>
        <w:t xml:space="preserve"> different trade unions</w:t>
      </w:r>
      <w:r w:rsidR="0034071B">
        <w:t xml:space="preserve"> all</w:t>
      </w:r>
      <w:r>
        <w:t xml:space="preserve"> covered by separate collective agreements. These collective agreements are routinely re-negotiated without labor disruption- a clear indicator that the CCBPI respects employees right to freedom of association and collective bargaining.      </w:t>
      </w:r>
    </w:p>
    <w:p w14:paraId="25925A7E" w14:textId="0EA83878" w:rsidR="008C6BA0" w:rsidRDefault="008C6BA0" w:rsidP="008C6BA0">
      <w:r>
        <w:t xml:space="preserve">The CCBPI leadership team, from the very beginning of the pandemic, has been very deliberate on ensuring the right protocols and safety procedures are in place to protect all employees. Please see the </w:t>
      </w:r>
      <w:r w:rsidRPr="0034071B">
        <w:t xml:space="preserve">attached </w:t>
      </w:r>
      <w:r w:rsidR="0010207B" w:rsidRPr="0034071B">
        <w:t xml:space="preserve">documents </w:t>
      </w:r>
      <w:r w:rsidR="0010207B">
        <w:t xml:space="preserve">which </w:t>
      </w:r>
      <w:r>
        <w:t>outline</w:t>
      </w:r>
      <w:r w:rsidR="0010207B">
        <w:t>s CCBPI</w:t>
      </w:r>
      <w:r>
        <w:t xml:space="preserve"> efforts in that regard. Please note CCBPI </w:t>
      </w:r>
      <w:r w:rsidR="002D18FE">
        <w:t xml:space="preserve">has </w:t>
      </w:r>
      <w:r>
        <w:t xml:space="preserve">received </w:t>
      </w:r>
      <w:r w:rsidR="00DA26FF">
        <w:t xml:space="preserve">positive Inspection/Monitoring Reports from the City </w:t>
      </w:r>
      <w:r w:rsidR="00CF40C6">
        <w:t>H</w:t>
      </w:r>
      <w:r w:rsidR="00DA26FF">
        <w:t>ealth Office, City of San Fernand</w:t>
      </w:r>
      <w:r w:rsidR="003D0BDD">
        <w:t>o</w:t>
      </w:r>
      <w:r w:rsidR="00DA26FF">
        <w:t>, Pampanga, among others</w:t>
      </w:r>
      <w:r w:rsidR="0010207B">
        <w:t>,</w:t>
      </w:r>
      <w:r w:rsidR="00DA26FF">
        <w:t xml:space="preserve"> as well as having rec</w:t>
      </w:r>
      <w:r>
        <w:t xml:space="preserve">eived positive feedback from </w:t>
      </w:r>
      <w:r w:rsidR="002D18FE">
        <w:t>many groups of e</w:t>
      </w:r>
      <w:r>
        <w:t xml:space="preserve">mployees and the community at large for its support during these unprecedented times. </w:t>
      </w:r>
      <w:r w:rsidR="002D18FE">
        <w:t xml:space="preserve"> </w:t>
      </w:r>
      <w:r w:rsidR="00DA26FF">
        <w:t>Some of these letters of appreciation are from local unions and signed by many union officers.</w:t>
      </w:r>
    </w:p>
    <w:p w14:paraId="50172BBE" w14:textId="18D43CF9" w:rsidR="00A71056" w:rsidRDefault="002D18FE" w:rsidP="00A71056">
      <w:r>
        <w:t xml:space="preserve">The allegation of utilizing the health crisis to attack trade union rights </w:t>
      </w:r>
      <w:r w:rsidR="00A152AC">
        <w:t xml:space="preserve">is </w:t>
      </w:r>
      <w:r>
        <w:t>offensive</w:t>
      </w:r>
      <w:r w:rsidR="00A152AC">
        <w:t xml:space="preserve"> and </w:t>
      </w:r>
      <w:r>
        <w:t>misplaced. To be direct, this one union</w:t>
      </w:r>
      <w:r w:rsidR="00FD37FD">
        <w:t xml:space="preserve"> </w:t>
      </w:r>
      <w:r>
        <w:t xml:space="preserve">(FCCU) and its leaders attempted to extort money, using the pandemic to leverage the </w:t>
      </w:r>
      <w:r w:rsidR="00271E36">
        <w:t>C</w:t>
      </w:r>
      <w:r>
        <w:t xml:space="preserve">ompany. </w:t>
      </w:r>
      <w:r w:rsidR="00DA26FF">
        <w:t>Attached is</w:t>
      </w:r>
      <w:r w:rsidR="00271E36">
        <w:t xml:space="preserve"> </w:t>
      </w:r>
      <w:r w:rsidR="00FA124C">
        <w:t>the FCCU Union Presidents March 26</w:t>
      </w:r>
      <w:r w:rsidR="00FA124C" w:rsidRPr="00FA124C">
        <w:rPr>
          <w:vertAlign w:val="superscript"/>
        </w:rPr>
        <w:t>th</w:t>
      </w:r>
      <w:r w:rsidR="00FA124C">
        <w:t xml:space="preserve"> letter to the CCBPI Plant Manager in San Fernando. The Union Presidents letter </w:t>
      </w:r>
      <w:r w:rsidR="00A152AC">
        <w:t xml:space="preserve">states: </w:t>
      </w:r>
      <w:r w:rsidR="00FA124C">
        <w:t xml:space="preserve">“The following demands should be processed the soonest possible time….”  </w:t>
      </w:r>
    </w:p>
    <w:p w14:paraId="0C4FCA48" w14:textId="4FF50585" w:rsidR="008356C5" w:rsidRPr="00033DC3" w:rsidRDefault="00FA124C">
      <w:pPr>
        <w:rPr>
          <w:color w:val="FF0000"/>
        </w:rPr>
      </w:pPr>
      <w:r>
        <w:t>Contrary to claims that the</w:t>
      </w:r>
      <w:r w:rsidR="00271E36">
        <w:t xml:space="preserve"> C</w:t>
      </w:r>
      <w:r>
        <w:t xml:space="preserve">ompany did not respond, </w:t>
      </w:r>
      <w:r w:rsidR="00DA3737">
        <w:t xml:space="preserve">the Company held a Town Hall meeting on site on March </w:t>
      </w:r>
      <w:r w:rsidR="00DA26FF">
        <w:t>26</w:t>
      </w:r>
      <w:r w:rsidR="00DA26FF" w:rsidRPr="00DA26FF">
        <w:rPr>
          <w:vertAlign w:val="superscript"/>
        </w:rPr>
        <w:t>th</w:t>
      </w:r>
      <w:r w:rsidR="00DA26FF">
        <w:t xml:space="preserve"> to address the unions letter and </w:t>
      </w:r>
      <w:r w:rsidR="00DA3737">
        <w:t xml:space="preserve">inform all employees </w:t>
      </w:r>
      <w:r w:rsidR="00DA26FF">
        <w:t xml:space="preserve">of </w:t>
      </w:r>
      <w:r w:rsidR="00DA3737">
        <w:t>the safety protocols and PPE measures</w:t>
      </w:r>
      <w:r w:rsidR="00DA26FF">
        <w:t xml:space="preserve"> which were in place. Not only did the Plant </w:t>
      </w:r>
      <w:r w:rsidR="00F3466C">
        <w:t xml:space="preserve">Manager hold an informational meeting </w:t>
      </w:r>
      <w:r w:rsidR="000E1449">
        <w:t>in response to the union letter</w:t>
      </w:r>
      <w:r w:rsidR="0010207B">
        <w:t>, he also</w:t>
      </w:r>
      <w:r>
        <w:t xml:space="preserve"> respon</w:t>
      </w:r>
      <w:r w:rsidR="00F3466C">
        <w:t>d</w:t>
      </w:r>
      <w:r>
        <w:t>e</w:t>
      </w:r>
      <w:r w:rsidR="00F3466C">
        <w:t>d</w:t>
      </w:r>
      <w:r w:rsidR="00413C0C">
        <w:t xml:space="preserve"> by letter </w:t>
      </w:r>
      <w:r w:rsidR="00DA3737">
        <w:t xml:space="preserve">to the Union President </w:t>
      </w:r>
      <w:r>
        <w:t>the following day, March 27</w:t>
      </w:r>
      <w:r w:rsidRPr="00FA124C">
        <w:rPr>
          <w:vertAlign w:val="superscript"/>
        </w:rPr>
        <w:t>th</w:t>
      </w:r>
      <w:r>
        <w:t>.</w:t>
      </w:r>
      <w:r w:rsidR="00DA3737">
        <w:t xml:space="preserve"> </w:t>
      </w:r>
      <w:r w:rsidR="00227600" w:rsidRPr="00F3466C">
        <w:t>(</w:t>
      </w:r>
      <w:r w:rsidR="00F3466C" w:rsidRPr="0034071B">
        <w:t>see attached</w:t>
      </w:r>
      <w:r w:rsidR="00227600" w:rsidRPr="00F3466C">
        <w:t xml:space="preserve">) </w:t>
      </w:r>
      <w:r w:rsidR="00DA3737" w:rsidRPr="0034071B">
        <w:t xml:space="preserve">The Plant Manager </w:t>
      </w:r>
      <w:r w:rsidR="00271E36" w:rsidRPr="0034071B">
        <w:t xml:space="preserve">outlined some of the benefits and support </w:t>
      </w:r>
      <w:r w:rsidR="000E1449" w:rsidRPr="0034071B">
        <w:t>CCBPI</w:t>
      </w:r>
      <w:r w:rsidR="00271E36" w:rsidRPr="0034071B">
        <w:t xml:space="preserve"> was </w:t>
      </w:r>
      <w:r w:rsidR="00271E36" w:rsidRPr="0034071B">
        <w:lastRenderedPageBreak/>
        <w:t xml:space="preserve">providing to its employees. At that time </w:t>
      </w:r>
      <w:r w:rsidR="00F2264B" w:rsidRPr="0034071B">
        <w:t>C</w:t>
      </w:r>
      <w:r w:rsidR="000E1449" w:rsidRPr="0034071B">
        <w:t>CBPI</w:t>
      </w:r>
      <w:r w:rsidR="00271E36" w:rsidRPr="0034071B">
        <w:t xml:space="preserve"> ensured all employees were receiving wages, advanced a premium payment, increased pay for certain positions, </w:t>
      </w:r>
      <w:r w:rsidR="00F2264B" w:rsidRPr="0034071B">
        <w:t xml:space="preserve">and </w:t>
      </w:r>
      <w:r w:rsidR="00271E36" w:rsidRPr="0034071B">
        <w:t>impleme</w:t>
      </w:r>
      <w:r w:rsidR="00F2264B" w:rsidRPr="0034071B">
        <w:t>n</w:t>
      </w:r>
      <w:r w:rsidR="00271E36" w:rsidRPr="0034071B">
        <w:t>ted a shuttle program for some employees</w:t>
      </w:r>
      <w:r w:rsidR="00F2264B" w:rsidRPr="0034071B">
        <w:t xml:space="preserve">. </w:t>
      </w:r>
      <w:r w:rsidR="00DA3737" w:rsidRPr="0034071B">
        <w:t>T</w:t>
      </w:r>
      <w:r w:rsidR="00F2264B" w:rsidRPr="0034071B">
        <w:t>his was all in add</w:t>
      </w:r>
      <w:r w:rsidR="008356C5" w:rsidRPr="0034071B">
        <w:t>ition to the strict safety and health protocols such as PPE, sanitation, vitamin C, and as necessary safe accommodations and meals.</w:t>
      </w:r>
      <w:r w:rsidR="008356C5">
        <w:t xml:space="preserve"> </w:t>
      </w:r>
      <w:r w:rsidR="00033DC3">
        <w:t xml:space="preserve"> </w:t>
      </w:r>
    </w:p>
    <w:p w14:paraId="69FF618D" w14:textId="54AD7508" w:rsidR="003D0BDD" w:rsidRDefault="00E17F87">
      <w:r>
        <w:t>Notwithstanding communications</w:t>
      </w:r>
      <w:r w:rsidR="000E1449">
        <w:t xml:space="preserve"> by the CCBPI Plant Manager</w:t>
      </w:r>
      <w:r w:rsidR="008356C5">
        <w:t xml:space="preserve"> on March 2</w:t>
      </w:r>
      <w:r w:rsidR="000E1449">
        <w:t>6</w:t>
      </w:r>
      <w:r w:rsidR="000E1449" w:rsidRPr="000E1449">
        <w:rPr>
          <w:vertAlign w:val="superscript"/>
        </w:rPr>
        <w:t>th</w:t>
      </w:r>
      <w:r w:rsidR="000E1449">
        <w:t xml:space="preserve"> and 27</w:t>
      </w:r>
      <w:r w:rsidR="008356C5" w:rsidRPr="008356C5">
        <w:rPr>
          <w:vertAlign w:val="superscript"/>
        </w:rPr>
        <w:t>th</w:t>
      </w:r>
      <w:r w:rsidR="008356C5">
        <w:t xml:space="preserve"> the Union President and other Union officers held a meeting in the San Fernando facility </w:t>
      </w:r>
      <w:r w:rsidR="00413C0C">
        <w:t>on March 28</w:t>
      </w:r>
      <w:r w:rsidR="00413C0C" w:rsidRPr="00413C0C">
        <w:rPr>
          <w:vertAlign w:val="superscript"/>
        </w:rPr>
        <w:t>th</w:t>
      </w:r>
      <w:r w:rsidR="00413C0C">
        <w:t xml:space="preserve"> </w:t>
      </w:r>
      <w:r w:rsidR="008356C5">
        <w:t xml:space="preserve">and urged employees not to report for work. </w:t>
      </w:r>
      <w:r w:rsidR="00580E89">
        <w:t>Essentially fomenting a strike</w:t>
      </w:r>
      <w:r w:rsidR="0034071B">
        <w:t>.</w:t>
      </w:r>
      <w:r w:rsidR="00580E89">
        <w:t xml:space="preserve"> </w:t>
      </w:r>
      <w:r w:rsidR="008356C5">
        <w:t xml:space="preserve">The </w:t>
      </w:r>
      <w:r w:rsidR="003E1C69">
        <w:t>U</w:t>
      </w:r>
      <w:r w:rsidR="008356C5">
        <w:t>nio</w:t>
      </w:r>
      <w:r w:rsidR="00DA3737">
        <w:t>ns</w:t>
      </w:r>
      <w:r w:rsidR="000E1449">
        <w:t xml:space="preserve"> </w:t>
      </w:r>
      <w:r w:rsidR="003E1C69">
        <w:t xml:space="preserve">intent was to shut down the operation until the </w:t>
      </w:r>
      <w:r w:rsidR="00DA3737">
        <w:t>C</w:t>
      </w:r>
      <w:r w:rsidR="003E1C69">
        <w:t xml:space="preserve">ompany </w:t>
      </w:r>
      <w:r w:rsidR="00DA3737">
        <w:t>acceded t</w:t>
      </w:r>
      <w:r w:rsidR="003E1C69">
        <w:t xml:space="preserve">o its </w:t>
      </w:r>
      <w:r w:rsidR="000E1449">
        <w:t xml:space="preserve">financial </w:t>
      </w:r>
      <w:r w:rsidR="003E1C69">
        <w:t xml:space="preserve">demands. The Company was informed of the meeting by employee/union members who raised complaints of intimidation and threats of reprisal of members </w:t>
      </w:r>
      <w:r w:rsidR="00DA3737">
        <w:t xml:space="preserve">for </w:t>
      </w:r>
      <w:r w:rsidR="003E1C69">
        <w:t xml:space="preserve">not following </w:t>
      </w:r>
      <w:r w:rsidR="00574B85">
        <w:t>U</w:t>
      </w:r>
      <w:r w:rsidR="003E1C69">
        <w:t xml:space="preserve">nion instructions. </w:t>
      </w:r>
      <w:r w:rsidR="00413C0C">
        <w:t>E</w:t>
      </w:r>
      <w:r w:rsidR="003E1C69">
        <w:t xml:space="preserve">mployees verified these claims </w:t>
      </w:r>
      <w:r w:rsidR="00DA3737">
        <w:t>in conversations with the San Fernando managers and offered F</w:t>
      </w:r>
      <w:r w:rsidR="003E1C69">
        <w:t xml:space="preserve">acebook </w:t>
      </w:r>
      <w:r w:rsidR="00574B85">
        <w:t xml:space="preserve">postings </w:t>
      </w:r>
      <w:r w:rsidR="00DA3737">
        <w:t>and employee statements.</w:t>
      </w:r>
    </w:p>
    <w:p w14:paraId="6AE2682E" w14:textId="48CA13E2" w:rsidR="000546E3" w:rsidRDefault="00DA3737" w:rsidP="00783428">
      <w:r>
        <w:t xml:space="preserve">As stated above, the three discharged employees have </w:t>
      </w:r>
      <w:r w:rsidR="00227600">
        <w:t>been</w:t>
      </w:r>
      <w:r>
        <w:t xml:space="preserve"> afforded due process</w:t>
      </w:r>
      <w:r w:rsidR="00227600">
        <w:t xml:space="preserve">. Prior to the finalization of the employment decision </w:t>
      </w:r>
      <w:r w:rsidR="00941F3F">
        <w:t xml:space="preserve">the </w:t>
      </w:r>
      <w:r w:rsidR="00227600">
        <w:t xml:space="preserve">employees participated in meetings with </w:t>
      </w:r>
      <w:r w:rsidR="00941F3F">
        <w:t>CCBPI</w:t>
      </w:r>
      <w:r w:rsidR="00227600">
        <w:t xml:space="preserve"> </w:t>
      </w:r>
      <w:r w:rsidR="00580E89">
        <w:t xml:space="preserve">and had the opportunity to respond to the allegations, </w:t>
      </w:r>
      <w:r w:rsidR="00227600">
        <w:t xml:space="preserve">review information the </w:t>
      </w:r>
      <w:r w:rsidR="00941F3F">
        <w:t xml:space="preserve">San Fernando management team </w:t>
      </w:r>
      <w:r w:rsidR="00227600">
        <w:t>had received</w:t>
      </w:r>
      <w:r w:rsidR="00413C0C">
        <w:t>,</w:t>
      </w:r>
      <w:r w:rsidR="00580E89">
        <w:t xml:space="preserve"> and explain their actions</w:t>
      </w:r>
      <w:r w:rsidR="00227600">
        <w:t>. Based upon the</w:t>
      </w:r>
      <w:r w:rsidR="00413C0C">
        <w:t xml:space="preserve"> collective </w:t>
      </w:r>
      <w:r w:rsidR="00227600">
        <w:t xml:space="preserve">evidence and information received </w:t>
      </w:r>
      <w:r w:rsidR="00580E89">
        <w:t>CCBPI</w:t>
      </w:r>
      <w:r w:rsidR="00227600">
        <w:t xml:space="preserve"> made the decision</w:t>
      </w:r>
      <w:r w:rsidR="00580E89">
        <w:t>s</w:t>
      </w:r>
      <w:r w:rsidR="00227600">
        <w:t xml:space="preserve"> it deemed appropriate</w:t>
      </w:r>
      <w:r w:rsidR="00043D3C">
        <w:t xml:space="preserve"> and justified by the facts</w:t>
      </w:r>
      <w:r w:rsidR="00227600">
        <w:t xml:space="preserve">. </w:t>
      </w:r>
      <w:r w:rsidR="00574B85">
        <w:t>As stated above</w:t>
      </w:r>
      <w:r w:rsidR="00413C0C">
        <w:t>,</w:t>
      </w:r>
      <w:r w:rsidR="00574B85">
        <w:t xml:space="preserve"> these </w:t>
      </w:r>
      <w:r w:rsidR="00580E89">
        <w:t xml:space="preserve">employment </w:t>
      </w:r>
      <w:r w:rsidR="00574B85">
        <w:t xml:space="preserve">matters </w:t>
      </w:r>
      <w:bookmarkStart w:id="1" w:name="_Hlk29810989"/>
      <w:r w:rsidR="00574B85">
        <w:t xml:space="preserve">remain in process with DOLE. </w:t>
      </w:r>
    </w:p>
    <w:p w14:paraId="2E1F87D3" w14:textId="5479D973" w:rsidR="00574B85" w:rsidRPr="00A152AC" w:rsidRDefault="000E1449" w:rsidP="00783428">
      <w:pPr>
        <w:rPr>
          <w:rFonts w:eastAsia="Times New Roman"/>
          <w:color w:val="C00000"/>
        </w:rPr>
      </w:pPr>
      <w:r>
        <w:rPr>
          <w:rFonts w:eastAsia="Times New Roman"/>
        </w:rPr>
        <w:t>In May, CCBPI General Manager,</w:t>
      </w:r>
      <w:r w:rsidR="0010207B">
        <w:rPr>
          <w:rFonts w:eastAsia="Times New Roman"/>
        </w:rPr>
        <w:t xml:space="preserve"> </w:t>
      </w:r>
      <w:r>
        <w:rPr>
          <w:rFonts w:eastAsia="Times New Roman"/>
        </w:rPr>
        <w:t>Gareth McGeown received</w:t>
      </w:r>
      <w:r w:rsidR="00413C0C">
        <w:rPr>
          <w:rFonts w:eastAsia="Times New Roman"/>
        </w:rPr>
        <w:t xml:space="preserve"> a</w:t>
      </w:r>
      <w:r>
        <w:rPr>
          <w:rFonts w:eastAsia="Times New Roman"/>
        </w:rPr>
        <w:t xml:space="preserve"> </w:t>
      </w:r>
      <w:r w:rsidR="00574B85">
        <w:rPr>
          <w:rFonts w:eastAsia="Times New Roman"/>
        </w:rPr>
        <w:t xml:space="preserve">letter from, </w:t>
      </w:r>
      <w:proofErr w:type="spellStart"/>
      <w:r>
        <w:rPr>
          <w:rFonts w:eastAsia="Times New Roman"/>
        </w:rPr>
        <w:t>B</w:t>
      </w:r>
      <w:r w:rsidR="00574B85">
        <w:rPr>
          <w:rFonts w:eastAsia="Times New Roman"/>
        </w:rPr>
        <w:t>rendo</w:t>
      </w:r>
      <w:proofErr w:type="spellEnd"/>
      <w:r w:rsidR="00574B85">
        <w:rPr>
          <w:rFonts w:eastAsia="Times New Roman"/>
        </w:rPr>
        <w:t xml:space="preserve"> Enriquez. </w:t>
      </w:r>
      <w:r w:rsidR="00574B85" w:rsidRPr="00574B85">
        <w:rPr>
          <w:rFonts w:eastAsia="Times New Roman"/>
        </w:rPr>
        <w:t xml:space="preserve">Based upon </w:t>
      </w:r>
      <w:r w:rsidR="0010207B">
        <w:rPr>
          <w:rFonts w:eastAsia="Times New Roman"/>
        </w:rPr>
        <w:t xml:space="preserve">the letters </w:t>
      </w:r>
      <w:r w:rsidR="00574B85" w:rsidRPr="00574B85">
        <w:rPr>
          <w:rFonts w:eastAsia="Times New Roman"/>
        </w:rPr>
        <w:t>conten</w:t>
      </w:r>
      <w:r w:rsidR="00574B85">
        <w:rPr>
          <w:rFonts w:eastAsia="Times New Roman"/>
        </w:rPr>
        <w:t>t</w:t>
      </w:r>
      <w:r w:rsidR="00941F3F">
        <w:rPr>
          <w:rFonts w:eastAsia="Times New Roman"/>
        </w:rPr>
        <w:t>,</w:t>
      </w:r>
      <w:r w:rsidR="00574B85" w:rsidRPr="00574B85">
        <w:rPr>
          <w:rFonts w:eastAsia="Times New Roman"/>
        </w:rPr>
        <w:t xml:space="preserve"> local </w:t>
      </w:r>
      <w:r w:rsidR="0010207B">
        <w:rPr>
          <w:rFonts w:eastAsia="Times New Roman"/>
        </w:rPr>
        <w:t xml:space="preserve">plant </w:t>
      </w:r>
      <w:r w:rsidR="00574B85" w:rsidRPr="00574B85">
        <w:rPr>
          <w:rFonts w:eastAsia="Times New Roman"/>
        </w:rPr>
        <w:t xml:space="preserve">management </w:t>
      </w:r>
      <w:r w:rsidR="0010207B">
        <w:rPr>
          <w:rFonts w:eastAsia="Times New Roman"/>
        </w:rPr>
        <w:t xml:space="preserve">scheduled a meeting to </w:t>
      </w:r>
      <w:r w:rsidR="00574B85" w:rsidRPr="00574B85">
        <w:rPr>
          <w:rFonts w:eastAsia="Times New Roman"/>
        </w:rPr>
        <w:t>sp</w:t>
      </w:r>
      <w:r w:rsidR="0010207B">
        <w:rPr>
          <w:rFonts w:eastAsia="Times New Roman"/>
        </w:rPr>
        <w:t>eak</w:t>
      </w:r>
      <w:r w:rsidR="00574B85" w:rsidRPr="00574B85">
        <w:rPr>
          <w:rFonts w:eastAsia="Times New Roman"/>
        </w:rPr>
        <w:t xml:space="preserve"> </w:t>
      </w:r>
      <w:r w:rsidR="0010207B">
        <w:rPr>
          <w:rFonts w:eastAsia="Times New Roman"/>
        </w:rPr>
        <w:t xml:space="preserve">with </w:t>
      </w:r>
      <w:r w:rsidR="00574B85">
        <w:rPr>
          <w:rFonts w:eastAsia="Times New Roman"/>
        </w:rPr>
        <w:t>Mr. Enriquez</w:t>
      </w:r>
      <w:r w:rsidR="0010207B">
        <w:rPr>
          <w:rFonts w:eastAsia="Times New Roman"/>
        </w:rPr>
        <w:t>. CCBPI first explained to Mr. Enriquez its concerns</w:t>
      </w:r>
      <w:r w:rsidR="0034071B">
        <w:rPr>
          <w:rFonts w:eastAsia="Times New Roman"/>
        </w:rPr>
        <w:t xml:space="preserve"> with the false allegations,</w:t>
      </w:r>
      <w:r w:rsidR="0010207B">
        <w:rPr>
          <w:rFonts w:eastAsia="Times New Roman"/>
        </w:rPr>
        <w:t xml:space="preserve"> </w:t>
      </w:r>
      <w:proofErr w:type="gramStart"/>
      <w:r w:rsidR="0010207B">
        <w:rPr>
          <w:rFonts w:eastAsia="Times New Roman"/>
        </w:rPr>
        <w:t>and also</w:t>
      </w:r>
      <w:proofErr w:type="gramEnd"/>
      <w:r w:rsidR="0010207B">
        <w:rPr>
          <w:rFonts w:eastAsia="Times New Roman"/>
        </w:rPr>
        <w:t xml:space="preserve"> appreciated his point of view. Mr. Enriquez employment was not terminated.  </w:t>
      </w:r>
      <w:r w:rsidR="0010207B">
        <w:rPr>
          <w:rFonts w:eastAsia="Times New Roman"/>
          <w:color w:val="C00000"/>
        </w:rPr>
        <w:t xml:space="preserve"> </w:t>
      </w:r>
      <w:r w:rsidR="00574B85" w:rsidRPr="00A152AC">
        <w:rPr>
          <w:rFonts w:eastAsia="Times New Roman"/>
          <w:color w:val="C00000"/>
        </w:rPr>
        <w:t xml:space="preserve"> </w:t>
      </w:r>
    </w:p>
    <w:p w14:paraId="57EDEFD2" w14:textId="04C4A884" w:rsidR="007D7985" w:rsidRDefault="00574B85" w:rsidP="00783428">
      <w:pPr>
        <w:rPr>
          <w:rFonts w:eastAsia="Times New Roman"/>
        </w:rPr>
      </w:pPr>
      <w:r>
        <w:rPr>
          <w:rFonts w:eastAsia="Times New Roman"/>
        </w:rPr>
        <w:t>And lastly on June 9, 2020</w:t>
      </w:r>
      <w:r w:rsidR="007D7985">
        <w:rPr>
          <w:rFonts w:eastAsia="Times New Roman"/>
        </w:rPr>
        <w:t>,</w:t>
      </w:r>
      <w:r>
        <w:rPr>
          <w:rFonts w:eastAsia="Times New Roman"/>
        </w:rPr>
        <w:t xml:space="preserve"> a </w:t>
      </w:r>
      <w:r w:rsidR="007D7985">
        <w:rPr>
          <w:rFonts w:eastAsia="Times New Roman"/>
        </w:rPr>
        <w:t>g</w:t>
      </w:r>
      <w:r>
        <w:rPr>
          <w:rFonts w:eastAsia="Times New Roman"/>
        </w:rPr>
        <w:t>roup of employees were demonst</w:t>
      </w:r>
      <w:r w:rsidR="007D7985">
        <w:rPr>
          <w:rFonts w:eastAsia="Times New Roman"/>
        </w:rPr>
        <w:t>r</w:t>
      </w:r>
      <w:r>
        <w:rPr>
          <w:rFonts w:eastAsia="Times New Roman"/>
        </w:rPr>
        <w:t xml:space="preserve">ating in front of the </w:t>
      </w:r>
      <w:r w:rsidR="007D7985">
        <w:rPr>
          <w:rFonts w:eastAsia="Times New Roman"/>
        </w:rPr>
        <w:t>S</w:t>
      </w:r>
      <w:r>
        <w:rPr>
          <w:rFonts w:eastAsia="Times New Roman"/>
        </w:rPr>
        <w:t xml:space="preserve">an Fernando facility. </w:t>
      </w:r>
      <w:r w:rsidR="007D7985">
        <w:rPr>
          <w:rFonts w:eastAsia="Times New Roman"/>
        </w:rPr>
        <w:t>Th</w:t>
      </w:r>
      <w:r w:rsidR="0010207B">
        <w:rPr>
          <w:rFonts w:eastAsia="Times New Roman"/>
        </w:rPr>
        <w:t xml:space="preserve">ese </w:t>
      </w:r>
      <w:r w:rsidR="007D7985">
        <w:rPr>
          <w:rFonts w:eastAsia="Times New Roman"/>
        </w:rPr>
        <w:t>employees w</w:t>
      </w:r>
      <w:r w:rsidR="0010207B">
        <w:rPr>
          <w:rFonts w:eastAsia="Times New Roman"/>
        </w:rPr>
        <w:t xml:space="preserve">ere </w:t>
      </w:r>
      <w:r w:rsidR="007D7985">
        <w:rPr>
          <w:rFonts w:eastAsia="Times New Roman"/>
        </w:rPr>
        <w:t>arrested for violating the cit</w:t>
      </w:r>
      <w:r w:rsidR="0093266A">
        <w:rPr>
          <w:rFonts w:eastAsia="Times New Roman"/>
        </w:rPr>
        <w:t>y’</w:t>
      </w:r>
      <w:r w:rsidR="007D7985">
        <w:rPr>
          <w:rFonts w:eastAsia="Times New Roman"/>
        </w:rPr>
        <w:t xml:space="preserve">s COVID 19 ordinances and social distancing guidelines. </w:t>
      </w:r>
      <w:r w:rsidR="007D7985" w:rsidRPr="00033DC3">
        <w:rPr>
          <w:rFonts w:eastAsia="Times New Roman"/>
        </w:rPr>
        <w:t xml:space="preserve">These employees did not violate </w:t>
      </w:r>
      <w:r w:rsidR="00A152AC" w:rsidRPr="00033DC3">
        <w:rPr>
          <w:rFonts w:eastAsia="Times New Roman"/>
        </w:rPr>
        <w:t>C</w:t>
      </w:r>
      <w:r w:rsidR="007D7985" w:rsidRPr="00033DC3">
        <w:rPr>
          <w:rFonts w:eastAsia="Times New Roman"/>
        </w:rPr>
        <w:t xml:space="preserve">ompany rules and were not challenged by the </w:t>
      </w:r>
      <w:r w:rsidR="00A152AC" w:rsidRPr="00033DC3">
        <w:rPr>
          <w:rFonts w:eastAsia="Times New Roman"/>
        </w:rPr>
        <w:t>C</w:t>
      </w:r>
      <w:r w:rsidR="007D7985" w:rsidRPr="00033DC3">
        <w:rPr>
          <w:rFonts w:eastAsia="Times New Roman"/>
        </w:rPr>
        <w:t>ompany.</w:t>
      </w:r>
      <w:r w:rsidR="0034071B">
        <w:rPr>
          <w:rFonts w:eastAsia="Times New Roman"/>
        </w:rPr>
        <w:t xml:space="preserve"> </w:t>
      </w:r>
      <w:r w:rsidR="007D7985">
        <w:rPr>
          <w:rFonts w:eastAsia="Times New Roman"/>
        </w:rPr>
        <w:t xml:space="preserve">In </w:t>
      </w:r>
      <w:r w:rsidR="00A152AC">
        <w:rPr>
          <w:rFonts w:eastAsia="Times New Roman"/>
        </w:rPr>
        <w:t>fact,</w:t>
      </w:r>
      <w:r w:rsidR="007D7985">
        <w:rPr>
          <w:rFonts w:eastAsia="Times New Roman"/>
        </w:rPr>
        <w:t xml:space="preserve"> the </w:t>
      </w:r>
      <w:r w:rsidR="00A152AC">
        <w:rPr>
          <w:rFonts w:eastAsia="Times New Roman"/>
        </w:rPr>
        <w:t>C</w:t>
      </w:r>
      <w:r w:rsidR="007D7985">
        <w:rPr>
          <w:rFonts w:eastAsia="Times New Roman"/>
        </w:rPr>
        <w:t xml:space="preserve">ompany </w:t>
      </w:r>
      <w:r w:rsidR="0010207B">
        <w:rPr>
          <w:rFonts w:eastAsia="Times New Roman"/>
        </w:rPr>
        <w:t xml:space="preserve">provided </w:t>
      </w:r>
      <w:r w:rsidR="007D7985">
        <w:rPr>
          <w:rFonts w:eastAsia="Times New Roman"/>
        </w:rPr>
        <w:t>meals to those employees who had been detained by the police</w:t>
      </w:r>
      <w:r w:rsidR="0093266A">
        <w:rPr>
          <w:rFonts w:eastAsia="Times New Roman"/>
        </w:rPr>
        <w:t xml:space="preserve"> </w:t>
      </w:r>
      <w:r w:rsidR="007D7985">
        <w:rPr>
          <w:rFonts w:eastAsia="Times New Roman"/>
        </w:rPr>
        <w:t xml:space="preserve">during the time they were in police custody. </w:t>
      </w:r>
    </w:p>
    <w:p w14:paraId="06C60B26" w14:textId="33C31CB6" w:rsidR="00494D53" w:rsidRDefault="00580E89" w:rsidP="00783428">
      <w:pPr>
        <w:rPr>
          <w:rFonts w:eastAsia="Times New Roman"/>
        </w:rPr>
      </w:pPr>
      <w:r>
        <w:rPr>
          <w:rFonts w:eastAsia="Times New Roman"/>
        </w:rPr>
        <w:t xml:space="preserve">It is unfortunate that local labor relations matters and a pandemic are being utilized </w:t>
      </w:r>
      <w:r w:rsidR="00941F3F">
        <w:rPr>
          <w:rFonts w:eastAsia="Times New Roman"/>
        </w:rPr>
        <w:t xml:space="preserve">by one union local and the IUF </w:t>
      </w:r>
      <w:r>
        <w:rPr>
          <w:rFonts w:eastAsia="Times New Roman"/>
        </w:rPr>
        <w:t xml:space="preserve">as </w:t>
      </w:r>
      <w:r w:rsidR="00941F3F">
        <w:rPr>
          <w:rFonts w:eastAsia="Times New Roman"/>
        </w:rPr>
        <w:t xml:space="preserve">a </w:t>
      </w:r>
      <w:r>
        <w:rPr>
          <w:rFonts w:eastAsia="Times New Roman"/>
        </w:rPr>
        <w:t xml:space="preserve">vehicle to further false narratives </w:t>
      </w:r>
      <w:r w:rsidR="00043D3C">
        <w:rPr>
          <w:rFonts w:eastAsia="Times New Roman"/>
        </w:rPr>
        <w:t>of supposed anti-union sentiment in an</w:t>
      </w:r>
      <w:r>
        <w:rPr>
          <w:rFonts w:eastAsia="Times New Roman"/>
        </w:rPr>
        <w:t xml:space="preserve"> </w:t>
      </w:r>
      <w:r w:rsidR="00941F3F">
        <w:rPr>
          <w:rFonts w:eastAsia="Times New Roman"/>
        </w:rPr>
        <w:t>attempt by the</w:t>
      </w:r>
      <w:r>
        <w:rPr>
          <w:rFonts w:eastAsia="Times New Roman"/>
        </w:rPr>
        <w:t xml:space="preserve"> IUF </w:t>
      </w:r>
      <w:r w:rsidR="00941F3F">
        <w:rPr>
          <w:rFonts w:eastAsia="Times New Roman"/>
        </w:rPr>
        <w:t>to leverage the Company on unrelated decisions with other independent bottling op</w:t>
      </w:r>
      <w:r w:rsidR="00413C0C">
        <w:rPr>
          <w:rFonts w:eastAsia="Times New Roman"/>
        </w:rPr>
        <w:t>e</w:t>
      </w:r>
      <w:r w:rsidR="00941F3F">
        <w:rPr>
          <w:rFonts w:eastAsia="Times New Roman"/>
        </w:rPr>
        <w:t>rations.</w:t>
      </w:r>
      <w:r w:rsidR="00043D3C">
        <w:rPr>
          <w:rFonts w:eastAsia="Times New Roman"/>
        </w:rPr>
        <w:t xml:space="preserve">       </w:t>
      </w:r>
      <w:r w:rsidR="00494D53">
        <w:rPr>
          <w:rFonts w:eastAsia="Times New Roman"/>
        </w:rPr>
        <w:t xml:space="preserve"> </w:t>
      </w:r>
    </w:p>
    <w:p w14:paraId="1B4501CC" w14:textId="22A749C7" w:rsidR="00A152AC" w:rsidRDefault="00580E89" w:rsidP="00783428">
      <w:pPr>
        <w:rPr>
          <w:rFonts w:eastAsia="Times New Roman"/>
        </w:rPr>
      </w:pPr>
      <w:r>
        <w:rPr>
          <w:rFonts w:eastAsia="Times New Roman"/>
        </w:rPr>
        <w:t xml:space="preserve">    </w:t>
      </w:r>
    </w:p>
    <w:p w14:paraId="223D9309" w14:textId="2F3E96F7" w:rsidR="007D7985" w:rsidRDefault="007D7985" w:rsidP="00783428">
      <w:pPr>
        <w:rPr>
          <w:rFonts w:eastAsia="Times New Roman"/>
        </w:rPr>
      </w:pPr>
    </w:p>
    <w:p w14:paraId="0F323B47" w14:textId="77777777" w:rsidR="007D7985" w:rsidRDefault="007D7985" w:rsidP="00783428">
      <w:pPr>
        <w:rPr>
          <w:rFonts w:eastAsia="Times New Roman"/>
        </w:rPr>
      </w:pPr>
    </w:p>
    <w:p w14:paraId="14899E6B" w14:textId="77777777" w:rsidR="007D7985" w:rsidRDefault="007D7985" w:rsidP="00783428">
      <w:pPr>
        <w:rPr>
          <w:rFonts w:eastAsia="Times New Roman"/>
        </w:rPr>
      </w:pPr>
    </w:p>
    <w:p w14:paraId="493019B5" w14:textId="5E163204" w:rsidR="00574B85" w:rsidRDefault="007D7985" w:rsidP="00783428">
      <w:pPr>
        <w:rPr>
          <w:rFonts w:eastAsia="Times New Roman"/>
        </w:rPr>
      </w:pPr>
      <w:r>
        <w:rPr>
          <w:rFonts w:eastAsia="Times New Roman"/>
        </w:rPr>
        <w:t xml:space="preserve">.      </w:t>
      </w:r>
      <w:r w:rsidR="00574B85">
        <w:rPr>
          <w:rFonts w:eastAsia="Times New Roman"/>
        </w:rPr>
        <w:t xml:space="preserve"> </w:t>
      </w:r>
    </w:p>
    <w:p w14:paraId="25621DD6" w14:textId="0AAA7AA7" w:rsidR="00574B85" w:rsidRPr="00574B85" w:rsidRDefault="00574B85" w:rsidP="00783428">
      <w:pPr>
        <w:rPr>
          <w:rFonts w:eastAsia="Times New Roman"/>
        </w:rPr>
      </w:pPr>
      <w:r w:rsidRPr="00574B85">
        <w:rPr>
          <w:rFonts w:eastAsia="Times New Roman"/>
        </w:rPr>
        <w:t xml:space="preserve">   </w:t>
      </w:r>
    </w:p>
    <w:bookmarkEnd w:id="1"/>
    <w:p w14:paraId="0AC3AF77" w14:textId="37B24CE6" w:rsidR="000546E3" w:rsidRDefault="000546E3" w:rsidP="00783428">
      <w:pPr>
        <w:rPr>
          <w:rFonts w:eastAsia="Times New Roman"/>
        </w:rPr>
      </w:pPr>
    </w:p>
    <w:p w14:paraId="102F1A5C" w14:textId="68FF7056" w:rsidR="000546E3" w:rsidRDefault="000546E3" w:rsidP="00783428">
      <w:pPr>
        <w:rPr>
          <w:rFonts w:eastAsia="Times New Roman"/>
        </w:rPr>
      </w:pPr>
    </w:p>
    <w:p w14:paraId="7A1302C0" w14:textId="569E737C" w:rsidR="000546E3" w:rsidRDefault="000546E3" w:rsidP="00783428">
      <w:pPr>
        <w:rPr>
          <w:rFonts w:eastAsia="Times New Roman"/>
        </w:rPr>
      </w:pPr>
    </w:p>
    <w:p w14:paraId="465D7CF5" w14:textId="48533257" w:rsidR="000546E3" w:rsidRDefault="000546E3" w:rsidP="00783428">
      <w:pPr>
        <w:rPr>
          <w:rFonts w:eastAsia="Times New Roman"/>
        </w:rPr>
      </w:pPr>
    </w:p>
    <w:p w14:paraId="0B8F8A90" w14:textId="6482A956" w:rsidR="000546E3" w:rsidRDefault="000546E3" w:rsidP="00783428">
      <w:pPr>
        <w:rPr>
          <w:rFonts w:eastAsia="Times New Roman"/>
        </w:rPr>
      </w:pPr>
    </w:p>
    <w:p w14:paraId="172DE1F7" w14:textId="4671F960" w:rsidR="000546E3" w:rsidRDefault="000546E3" w:rsidP="00783428">
      <w:pPr>
        <w:rPr>
          <w:rFonts w:eastAsia="Times New Roman"/>
        </w:rPr>
      </w:pPr>
    </w:p>
    <w:p w14:paraId="506DB009" w14:textId="43C7AA86" w:rsidR="00783428" w:rsidRDefault="00783428" w:rsidP="00783428">
      <w:pPr>
        <w:rPr>
          <w:rFonts w:eastAsia="Times New Roman"/>
        </w:rPr>
      </w:pPr>
    </w:p>
    <w:p w14:paraId="1B072223" w14:textId="0E73E643" w:rsidR="00783428" w:rsidRPr="009109AE" w:rsidRDefault="00783428" w:rsidP="00F02CFA">
      <w:pPr>
        <w:jc w:val="both"/>
        <w:rPr>
          <w:rFonts w:ascii="Calibri" w:hAnsi="Calibri" w:cs="Arial"/>
          <w:szCs w:val="24"/>
        </w:rPr>
      </w:pPr>
    </w:p>
    <w:p w14:paraId="7BB55C86" w14:textId="44D0A296" w:rsidR="00F02CFA" w:rsidRPr="009109AE" w:rsidRDefault="00F02CFA" w:rsidP="00F02CFA">
      <w:pPr>
        <w:jc w:val="both"/>
        <w:rPr>
          <w:rFonts w:ascii="Calibri" w:hAnsi="Calibri" w:cs="Arial"/>
          <w:szCs w:val="24"/>
        </w:rPr>
      </w:pPr>
    </w:p>
    <w:p w14:paraId="77AB6947" w14:textId="542CB5B1" w:rsidR="00F02CFA" w:rsidRDefault="00F02CFA" w:rsidP="00F02CFA">
      <w:pPr>
        <w:jc w:val="both"/>
        <w:rPr>
          <w:rFonts w:ascii="Verdana" w:hAnsi="Verdana" w:cs="Arial"/>
          <w:noProof/>
          <w:szCs w:val="24"/>
          <w:lang w:eastAsia="en-PH"/>
        </w:rPr>
      </w:pPr>
    </w:p>
    <w:p w14:paraId="57D0DDDD" w14:textId="6A724B53" w:rsidR="00783428" w:rsidRDefault="00783428" w:rsidP="00F02CFA">
      <w:pPr>
        <w:jc w:val="both"/>
        <w:rPr>
          <w:rFonts w:ascii="Verdana" w:hAnsi="Verdana" w:cs="Arial"/>
          <w:noProof/>
          <w:szCs w:val="24"/>
          <w:lang w:eastAsia="en-PH"/>
        </w:rPr>
      </w:pPr>
    </w:p>
    <w:sectPr w:rsidR="007834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1BE0" w14:textId="77777777" w:rsidR="008E49D7" w:rsidRDefault="008E49D7" w:rsidP="00F02CFA">
      <w:pPr>
        <w:spacing w:after="0" w:line="240" w:lineRule="auto"/>
      </w:pPr>
      <w:r>
        <w:separator/>
      </w:r>
    </w:p>
  </w:endnote>
  <w:endnote w:type="continuationSeparator" w:id="0">
    <w:p w14:paraId="12C2F02E" w14:textId="77777777" w:rsidR="008E49D7" w:rsidRDefault="008E49D7" w:rsidP="00F0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1A10" w14:textId="77777777" w:rsidR="000546E3" w:rsidRDefault="000546E3">
    <w:pPr>
      <w:pStyle w:val="Footer"/>
    </w:pPr>
    <w:r>
      <w:rPr>
        <w:noProof/>
      </w:rPr>
      <mc:AlternateContent>
        <mc:Choice Requires="wps">
          <w:drawing>
            <wp:anchor distT="0" distB="0" distL="114300" distR="114300" simplePos="0" relativeHeight="251659264" behindDoc="0" locked="0" layoutInCell="0" allowOverlap="1" wp14:anchorId="30EDA32D" wp14:editId="53F84A2C">
              <wp:simplePos x="0" y="0"/>
              <wp:positionH relativeFrom="page">
                <wp:posOffset>0</wp:posOffset>
              </wp:positionH>
              <wp:positionV relativeFrom="page">
                <wp:posOffset>9601200</wp:posOffset>
              </wp:positionV>
              <wp:extent cx="7772400" cy="266700"/>
              <wp:effectExtent l="0" t="0" r="0" b="0"/>
              <wp:wrapNone/>
              <wp:docPr id="5" name="MSIPCMedf84f5f81eab1271c931653" descr="{&quot;HashCode&quot;:4279845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892ECF" w14:textId="023954F3" w:rsidR="000546E3" w:rsidRPr="00245AAC" w:rsidRDefault="00245AAC" w:rsidP="00245AAC">
                          <w:pPr>
                            <w:spacing w:after="0"/>
                            <w:jc w:val="center"/>
                            <w:rPr>
                              <w:rFonts w:ascii="Calibri" w:hAnsi="Calibri" w:cs="Calibri"/>
                              <w:color w:val="000000"/>
                              <w:sz w:val="20"/>
                            </w:rPr>
                          </w:pPr>
                          <w:r w:rsidRPr="00245AAC">
                            <w:rPr>
                              <w:rFonts w:ascii="Calibri" w:hAnsi="Calibri" w:cs="Calibri"/>
                              <w:color w:val="000000"/>
                              <w:sz w:val="20"/>
                            </w:rPr>
                            <w:t>Classified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EDA32D" id="_x0000_t202" coordsize="21600,21600" o:spt="202" path="m,l,21600r21600,l21600,xe">
              <v:stroke joinstyle="miter"/>
              <v:path gradientshapeok="t" o:connecttype="rect"/>
            </v:shapetype>
            <v:shape id="MSIPCMedf84f5f81eab1271c931653" o:spid="_x0000_s1026" type="#_x0000_t202" alt="{&quot;HashCode&quot;:42798453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0YFAThUDAAA1BgAADgAAAAAAAAAAAAAAAAAuAgAA&#10;ZHJzL2Uyb0RvYy54bWxQSwECLQAUAAYACAAAACEAWOOkPNwAAAALAQAADwAAAAAAAAAAAAAAAABv&#10;BQAAZHJzL2Rvd25yZXYueG1sUEsFBgAAAAAEAAQA8wAAAHgGAAAAAA==&#10;" o:allowincell="f" filled="f" stroked="f" strokeweight=".5pt">
              <v:textbox inset=",0,,0">
                <w:txbxContent>
                  <w:p w14:paraId="50892ECF" w14:textId="023954F3" w:rsidR="000546E3" w:rsidRPr="00245AAC" w:rsidRDefault="00245AAC" w:rsidP="00245AAC">
                    <w:pPr>
                      <w:spacing w:after="0"/>
                      <w:jc w:val="center"/>
                      <w:rPr>
                        <w:rFonts w:ascii="Calibri" w:hAnsi="Calibri" w:cs="Calibri"/>
                        <w:color w:val="000000"/>
                        <w:sz w:val="20"/>
                      </w:rPr>
                    </w:pPr>
                    <w:r w:rsidRPr="00245AAC">
                      <w:rPr>
                        <w:rFonts w:ascii="Calibri" w:hAnsi="Calibri" w:cs="Calibri"/>
                        <w:color w:val="000000"/>
                        <w:sz w:val="20"/>
                      </w:rPr>
                      <w:t>Classified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BDAB7" w14:textId="77777777" w:rsidR="008E49D7" w:rsidRDefault="008E49D7" w:rsidP="00F02CFA">
      <w:pPr>
        <w:spacing w:after="0" w:line="240" w:lineRule="auto"/>
      </w:pPr>
      <w:r>
        <w:separator/>
      </w:r>
    </w:p>
  </w:footnote>
  <w:footnote w:type="continuationSeparator" w:id="0">
    <w:p w14:paraId="24203327" w14:textId="77777777" w:rsidR="008E49D7" w:rsidRDefault="008E49D7" w:rsidP="00F0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1B6"/>
    <w:multiLevelType w:val="hybridMultilevel"/>
    <w:tmpl w:val="8F809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D42246"/>
    <w:multiLevelType w:val="hybridMultilevel"/>
    <w:tmpl w:val="4AC0126E"/>
    <w:lvl w:ilvl="0" w:tplc="629EE0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ED5019"/>
    <w:multiLevelType w:val="hybridMultilevel"/>
    <w:tmpl w:val="25467B36"/>
    <w:lvl w:ilvl="0" w:tplc="6D2CAD48">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76"/>
    <w:rsid w:val="00033DC3"/>
    <w:rsid w:val="00043D3C"/>
    <w:rsid w:val="000522A6"/>
    <w:rsid w:val="000546E3"/>
    <w:rsid w:val="00056E2A"/>
    <w:rsid w:val="000614C6"/>
    <w:rsid w:val="00063434"/>
    <w:rsid w:val="0008158D"/>
    <w:rsid w:val="000A6295"/>
    <w:rsid w:val="000C13EA"/>
    <w:rsid w:val="000C563A"/>
    <w:rsid w:val="000D628A"/>
    <w:rsid w:val="000E1449"/>
    <w:rsid w:val="000E4043"/>
    <w:rsid w:val="000F4798"/>
    <w:rsid w:val="0010207B"/>
    <w:rsid w:val="0011209B"/>
    <w:rsid w:val="00125E8E"/>
    <w:rsid w:val="00164C73"/>
    <w:rsid w:val="00174737"/>
    <w:rsid w:val="00190913"/>
    <w:rsid w:val="001D317A"/>
    <w:rsid w:val="001D48B0"/>
    <w:rsid w:val="001D6FD1"/>
    <w:rsid w:val="001E0336"/>
    <w:rsid w:val="001E2BEB"/>
    <w:rsid w:val="001E4CC4"/>
    <w:rsid w:val="00210EC1"/>
    <w:rsid w:val="002232B0"/>
    <w:rsid w:val="00227600"/>
    <w:rsid w:val="00245AAC"/>
    <w:rsid w:val="00254101"/>
    <w:rsid w:val="00260332"/>
    <w:rsid w:val="00271E36"/>
    <w:rsid w:val="00297E1B"/>
    <w:rsid w:val="002B3143"/>
    <w:rsid w:val="002B580B"/>
    <w:rsid w:val="002D0429"/>
    <w:rsid w:val="002D18FE"/>
    <w:rsid w:val="002E155C"/>
    <w:rsid w:val="002E335F"/>
    <w:rsid w:val="002F7670"/>
    <w:rsid w:val="002F7A92"/>
    <w:rsid w:val="0033204F"/>
    <w:rsid w:val="0034071B"/>
    <w:rsid w:val="003428A9"/>
    <w:rsid w:val="00345A7E"/>
    <w:rsid w:val="00354F01"/>
    <w:rsid w:val="00365D05"/>
    <w:rsid w:val="003664EB"/>
    <w:rsid w:val="0036707D"/>
    <w:rsid w:val="00373ADC"/>
    <w:rsid w:val="003A48E5"/>
    <w:rsid w:val="003A538B"/>
    <w:rsid w:val="003D0BDD"/>
    <w:rsid w:val="003D1F0A"/>
    <w:rsid w:val="003D7F0D"/>
    <w:rsid w:val="003E027D"/>
    <w:rsid w:val="003E1C69"/>
    <w:rsid w:val="003E5D6C"/>
    <w:rsid w:val="003E6028"/>
    <w:rsid w:val="003E7337"/>
    <w:rsid w:val="003F46D5"/>
    <w:rsid w:val="00406DA3"/>
    <w:rsid w:val="00413C0C"/>
    <w:rsid w:val="00417A4B"/>
    <w:rsid w:val="00420D9D"/>
    <w:rsid w:val="00420E56"/>
    <w:rsid w:val="00427C5F"/>
    <w:rsid w:val="004318A8"/>
    <w:rsid w:val="00440277"/>
    <w:rsid w:val="00473777"/>
    <w:rsid w:val="00494D53"/>
    <w:rsid w:val="004B180C"/>
    <w:rsid w:val="004B4776"/>
    <w:rsid w:val="004C2022"/>
    <w:rsid w:val="004C3A44"/>
    <w:rsid w:val="004E1567"/>
    <w:rsid w:val="00501722"/>
    <w:rsid w:val="00507A0D"/>
    <w:rsid w:val="00536DDC"/>
    <w:rsid w:val="005467D5"/>
    <w:rsid w:val="00560EF1"/>
    <w:rsid w:val="00574B85"/>
    <w:rsid w:val="00580E89"/>
    <w:rsid w:val="005A60E9"/>
    <w:rsid w:val="005F4EE0"/>
    <w:rsid w:val="00616A3A"/>
    <w:rsid w:val="00645868"/>
    <w:rsid w:val="00694A7A"/>
    <w:rsid w:val="0069528F"/>
    <w:rsid w:val="00695EAA"/>
    <w:rsid w:val="006C4B7E"/>
    <w:rsid w:val="006D27FB"/>
    <w:rsid w:val="00736B5B"/>
    <w:rsid w:val="00741441"/>
    <w:rsid w:val="007548CF"/>
    <w:rsid w:val="00765048"/>
    <w:rsid w:val="00765821"/>
    <w:rsid w:val="007710B1"/>
    <w:rsid w:val="00772F15"/>
    <w:rsid w:val="00776084"/>
    <w:rsid w:val="00783428"/>
    <w:rsid w:val="0079286B"/>
    <w:rsid w:val="00793325"/>
    <w:rsid w:val="007B16FE"/>
    <w:rsid w:val="007B7CCA"/>
    <w:rsid w:val="007C0CA4"/>
    <w:rsid w:val="007D2AF5"/>
    <w:rsid w:val="007D6EA3"/>
    <w:rsid w:val="007D7985"/>
    <w:rsid w:val="007E3F2A"/>
    <w:rsid w:val="008067CE"/>
    <w:rsid w:val="00811B97"/>
    <w:rsid w:val="00823AB0"/>
    <w:rsid w:val="00825A70"/>
    <w:rsid w:val="00827C46"/>
    <w:rsid w:val="008356C5"/>
    <w:rsid w:val="008377EA"/>
    <w:rsid w:val="00841B70"/>
    <w:rsid w:val="0084444E"/>
    <w:rsid w:val="00861611"/>
    <w:rsid w:val="008762F0"/>
    <w:rsid w:val="0087761D"/>
    <w:rsid w:val="00877864"/>
    <w:rsid w:val="00895CEB"/>
    <w:rsid w:val="008A39DA"/>
    <w:rsid w:val="008A3EDC"/>
    <w:rsid w:val="008B57C7"/>
    <w:rsid w:val="008C6BA0"/>
    <w:rsid w:val="008D3A50"/>
    <w:rsid w:val="008D6A5A"/>
    <w:rsid w:val="008E49D7"/>
    <w:rsid w:val="008F072C"/>
    <w:rsid w:val="008F4C36"/>
    <w:rsid w:val="009109AE"/>
    <w:rsid w:val="00916F14"/>
    <w:rsid w:val="0093266A"/>
    <w:rsid w:val="009352E8"/>
    <w:rsid w:val="00941F3F"/>
    <w:rsid w:val="00967CCB"/>
    <w:rsid w:val="009771CC"/>
    <w:rsid w:val="00984D29"/>
    <w:rsid w:val="009877C0"/>
    <w:rsid w:val="009A501D"/>
    <w:rsid w:val="009C4D55"/>
    <w:rsid w:val="009C52E6"/>
    <w:rsid w:val="009C64B0"/>
    <w:rsid w:val="009D4F76"/>
    <w:rsid w:val="00A00497"/>
    <w:rsid w:val="00A06976"/>
    <w:rsid w:val="00A122CA"/>
    <w:rsid w:val="00A152AC"/>
    <w:rsid w:val="00A206DB"/>
    <w:rsid w:val="00A252C7"/>
    <w:rsid w:val="00A5542C"/>
    <w:rsid w:val="00A5602D"/>
    <w:rsid w:val="00A5636C"/>
    <w:rsid w:val="00A56514"/>
    <w:rsid w:val="00A71056"/>
    <w:rsid w:val="00A75C27"/>
    <w:rsid w:val="00A81A39"/>
    <w:rsid w:val="00A935A3"/>
    <w:rsid w:val="00AD0280"/>
    <w:rsid w:val="00AD4D4D"/>
    <w:rsid w:val="00AE300A"/>
    <w:rsid w:val="00AF02DB"/>
    <w:rsid w:val="00B112E0"/>
    <w:rsid w:val="00B16E26"/>
    <w:rsid w:val="00B23EAD"/>
    <w:rsid w:val="00B36CE9"/>
    <w:rsid w:val="00B41F2D"/>
    <w:rsid w:val="00B5265A"/>
    <w:rsid w:val="00B624D1"/>
    <w:rsid w:val="00B85847"/>
    <w:rsid w:val="00BB2A42"/>
    <w:rsid w:val="00BB4CE0"/>
    <w:rsid w:val="00BC0C1E"/>
    <w:rsid w:val="00BC7248"/>
    <w:rsid w:val="00BD1928"/>
    <w:rsid w:val="00BD224E"/>
    <w:rsid w:val="00BF1C6A"/>
    <w:rsid w:val="00C027E0"/>
    <w:rsid w:val="00C078CC"/>
    <w:rsid w:val="00C155EA"/>
    <w:rsid w:val="00C169DD"/>
    <w:rsid w:val="00C21A90"/>
    <w:rsid w:val="00C22F81"/>
    <w:rsid w:val="00C266F9"/>
    <w:rsid w:val="00C312C2"/>
    <w:rsid w:val="00C46B4F"/>
    <w:rsid w:val="00C50690"/>
    <w:rsid w:val="00C52127"/>
    <w:rsid w:val="00C6463F"/>
    <w:rsid w:val="00C660A2"/>
    <w:rsid w:val="00CA4CC8"/>
    <w:rsid w:val="00CC0918"/>
    <w:rsid w:val="00CC6E81"/>
    <w:rsid w:val="00CD687C"/>
    <w:rsid w:val="00CD68FD"/>
    <w:rsid w:val="00CE3D09"/>
    <w:rsid w:val="00CE539C"/>
    <w:rsid w:val="00CF40A0"/>
    <w:rsid w:val="00CF40C6"/>
    <w:rsid w:val="00D00721"/>
    <w:rsid w:val="00D04B15"/>
    <w:rsid w:val="00D22105"/>
    <w:rsid w:val="00D60C48"/>
    <w:rsid w:val="00D67C3A"/>
    <w:rsid w:val="00DA23F3"/>
    <w:rsid w:val="00DA26FF"/>
    <w:rsid w:val="00DA3737"/>
    <w:rsid w:val="00E10436"/>
    <w:rsid w:val="00E1316A"/>
    <w:rsid w:val="00E14024"/>
    <w:rsid w:val="00E17F87"/>
    <w:rsid w:val="00E25C76"/>
    <w:rsid w:val="00E409EA"/>
    <w:rsid w:val="00E531AB"/>
    <w:rsid w:val="00E5420D"/>
    <w:rsid w:val="00E80FDC"/>
    <w:rsid w:val="00E9017E"/>
    <w:rsid w:val="00EA6EB4"/>
    <w:rsid w:val="00EB572B"/>
    <w:rsid w:val="00ED45C6"/>
    <w:rsid w:val="00EE68A5"/>
    <w:rsid w:val="00F02CFA"/>
    <w:rsid w:val="00F2264B"/>
    <w:rsid w:val="00F317EA"/>
    <w:rsid w:val="00F3466C"/>
    <w:rsid w:val="00F707D2"/>
    <w:rsid w:val="00F737E4"/>
    <w:rsid w:val="00FA04DB"/>
    <w:rsid w:val="00FA124C"/>
    <w:rsid w:val="00FB18D1"/>
    <w:rsid w:val="00FC65AD"/>
    <w:rsid w:val="00FD37FD"/>
    <w:rsid w:val="00FE623B"/>
    <w:rsid w:val="00FE716D"/>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BF82E"/>
  <w15:chartTrackingRefBased/>
  <w15:docId w15:val="{F943FDD1-636D-4669-AD51-D23AC529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CFA"/>
    <w:rPr>
      <w:color w:val="0000FF"/>
      <w:u w:val="single"/>
    </w:rPr>
  </w:style>
  <w:style w:type="paragraph" w:styleId="ListParagraph">
    <w:name w:val="List Paragraph"/>
    <w:basedOn w:val="Normal"/>
    <w:uiPriority w:val="34"/>
    <w:qFormat/>
    <w:rsid w:val="00F02CFA"/>
    <w:pPr>
      <w:spacing w:after="200" w:line="276" w:lineRule="auto"/>
      <w:ind w:left="720"/>
      <w:contextualSpacing/>
    </w:pPr>
    <w:rPr>
      <w:rFonts w:ascii="Calibri" w:eastAsia="Calibri" w:hAnsi="Calibri" w:cs="Times New Roman"/>
      <w:lang w:val="en-PH"/>
    </w:rPr>
  </w:style>
  <w:style w:type="paragraph" w:styleId="FootnoteText">
    <w:name w:val="footnote text"/>
    <w:basedOn w:val="Normal"/>
    <w:link w:val="FootnoteTextChar"/>
    <w:uiPriority w:val="99"/>
    <w:semiHidden/>
    <w:unhideWhenUsed/>
    <w:rsid w:val="00F02C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2C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2CFA"/>
    <w:rPr>
      <w:vertAlign w:val="superscript"/>
    </w:rPr>
  </w:style>
  <w:style w:type="paragraph" w:styleId="Header">
    <w:name w:val="header"/>
    <w:basedOn w:val="Normal"/>
    <w:link w:val="HeaderChar"/>
    <w:uiPriority w:val="99"/>
    <w:unhideWhenUsed/>
    <w:rsid w:val="00783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28"/>
  </w:style>
  <w:style w:type="paragraph" w:styleId="Footer">
    <w:name w:val="footer"/>
    <w:basedOn w:val="Normal"/>
    <w:link w:val="FooterChar"/>
    <w:uiPriority w:val="99"/>
    <w:unhideWhenUsed/>
    <w:rsid w:val="00783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28"/>
  </w:style>
  <w:style w:type="paragraph" w:styleId="BalloonText">
    <w:name w:val="Balloon Text"/>
    <w:basedOn w:val="Normal"/>
    <w:link w:val="BalloonTextChar"/>
    <w:uiPriority w:val="99"/>
    <w:semiHidden/>
    <w:unhideWhenUsed/>
    <w:rsid w:val="00054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E3"/>
    <w:rPr>
      <w:rFonts w:ascii="Segoe UI" w:hAnsi="Segoe UI" w:cs="Segoe UI"/>
      <w:sz w:val="18"/>
      <w:szCs w:val="18"/>
    </w:rPr>
  </w:style>
  <w:style w:type="character" w:styleId="CommentReference">
    <w:name w:val="annotation reference"/>
    <w:basedOn w:val="DefaultParagraphFont"/>
    <w:uiPriority w:val="99"/>
    <w:semiHidden/>
    <w:unhideWhenUsed/>
    <w:rsid w:val="003D1F0A"/>
    <w:rPr>
      <w:sz w:val="16"/>
      <w:szCs w:val="16"/>
    </w:rPr>
  </w:style>
  <w:style w:type="paragraph" w:styleId="CommentText">
    <w:name w:val="annotation text"/>
    <w:basedOn w:val="Normal"/>
    <w:link w:val="CommentTextChar"/>
    <w:uiPriority w:val="99"/>
    <w:unhideWhenUsed/>
    <w:rsid w:val="003D1F0A"/>
    <w:pPr>
      <w:spacing w:line="240" w:lineRule="auto"/>
    </w:pPr>
    <w:rPr>
      <w:sz w:val="20"/>
      <w:szCs w:val="20"/>
    </w:rPr>
  </w:style>
  <w:style w:type="character" w:customStyle="1" w:styleId="CommentTextChar">
    <w:name w:val="Comment Text Char"/>
    <w:basedOn w:val="DefaultParagraphFont"/>
    <w:link w:val="CommentText"/>
    <w:uiPriority w:val="99"/>
    <w:rsid w:val="003D1F0A"/>
    <w:rPr>
      <w:sz w:val="20"/>
      <w:szCs w:val="20"/>
    </w:rPr>
  </w:style>
  <w:style w:type="paragraph" w:styleId="CommentSubject">
    <w:name w:val="annotation subject"/>
    <w:basedOn w:val="CommentText"/>
    <w:next w:val="CommentText"/>
    <w:link w:val="CommentSubjectChar"/>
    <w:uiPriority w:val="99"/>
    <w:semiHidden/>
    <w:unhideWhenUsed/>
    <w:rsid w:val="003D1F0A"/>
    <w:rPr>
      <w:b/>
      <w:bCs/>
    </w:rPr>
  </w:style>
  <w:style w:type="character" w:customStyle="1" w:styleId="CommentSubjectChar">
    <w:name w:val="Comment Subject Char"/>
    <w:basedOn w:val="CommentTextChar"/>
    <w:link w:val="CommentSubject"/>
    <w:uiPriority w:val="99"/>
    <w:semiHidden/>
    <w:rsid w:val="003D1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4183">
      <w:bodyDiv w:val="1"/>
      <w:marLeft w:val="0"/>
      <w:marRight w:val="0"/>
      <w:marTop w:val="0"/>
      <w:marBottom w:val="0"/>
      <w:divBdr>
        <w:top w:val="none" w:sz="0" w:space="0" w:color="auto"/>
        <w:left w:val="none" w:sz="0" w:space="0" w:color="auto"/>
        <w:bottom w:val="none" w:sz="0" w:space="0" w:color="auto"/>
        <w:right w:val="none" w:sz="0" w:space="0" w:color="auto"/>
      </w:divBdr>
    </w:div>
    <w:div w:id="1300300625">
      <w:bodyDiv w:val="1"/>
      <w:marLeft w:val="0"/>
      <w:marRight w:val="0"/>
      <w:marTop w:val="0"/>
      <w:marBottom w:val="0"/>
      <w:divBdr>
        <w:top w:val="none" w:sz="0" w:space="0" w:color="auto"/>
        <w:left w:val="none" w:sz="0" w:space="0" w:color="auto"/>
        <w:bottom w:val="none" w:sz="0" w:space="0" w:color="auto"/>
        <w:right w:val="none" w:sz="0" w:space="0" w:color="auto"/>
      </w:divBdr>
    </w:div>
    <w:div w:id="1450471729">
      <w:bodyDiv w:val="1"/>
      <w:marLeft w:val="0"/>
      <w:marRight w:val="0"/>
      <w:marTop w:val="0"/>
      <w:marBottom w:val="0"/>
      <w:divBdr>
        <w:top w:val="none" w:sz="0" w:space="0" w:color="auto"/>
        <w:left w:val="none" w:sz="0" w:space="0" w:color="auto"/>
        <w:bottom w:val="none" w:sz="0" w:space="0" w:color="auto"/>
        <w:right w:val="none" w:sz="0" w:space="0" w:color="auto"/>
      </w:divBdr>
    </w:div>
    <w:div w:id="1612279436">
      <w:bodyDiv w:val="1"/>
      <w:marLeft w:val="0"/>
      <w:marRight w:val="0"/>
      <w:marTop w:val="0"/>
      <w:marBottom w:val="0"/>
      <w:divBdr>
        <w:top w:val="none" w:sz="0" w:space="0" w:color="auto"/>
        <w:left w:val="none" w:sz="0" w:space="0" w:color="auto"/>
        <w:bottom w:val="none" w:sz="0" w:space="0" w:color="auto"/>
        <w:right w:val="none" w:sz="0" w:space="0" w:color="auto"/>
      </w:divBdr>
    </w:div>
    <w:div w:id="19073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LaVelle</dc:creator>
  <cp:keywords/>
  <dc:description/>
  <cp:lastModifiedBy>Brian LaVelle</cp:lastModifiedBy>
  <cp:revision>2</cp:revision>
  <dcterms:created xsi:type="dcterms:W3CDTF">2020-07-06T11:12:00Z</dcterms:created>
  <dcterms:modified xsi:type="dcterms:W3CDTF">2020-07-06T11:12:00Z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2bf62-88e6-456d-b298-e2abb13de1ea_Enabled">
    <vt:lpwstr>True</vt:lpwstr>
  </property>
  <property fmtid="{D5CDD505-2E9C-101B-9397-08002B2CF9AE}" pid="3" name="MSIP_Label_0702bf62-88e6-456d-b298-e2abb13de1ea_SiteId">
    <vt:lpwstr>548d26ab-8caa-49e1-97c2-a1b1a06cc39c</vt:lpwstr>
  </property>
  <property fmtid="{D5CDD505-2E9C-101B-9397-08002B2CF9AE}" pid="4" name="MSIP_Label_0702bf62-88e6-456d-b298-e2abb13de1ea_Owner">
    <vt:lpwstr>blavelle@coca-cola.com</vt:lpwstr>
  </property>
  <property fmtid="{D5CDD505-2E9C-101B-9397-08002B2CF9AE}" pid="5" name="MSIP_Label_0702bf62-88e6-456d-b298-e2abb13de1ea_SetDate">
    <vt:lpwstr>2020-01-10T18:47:33.1526408Z</vt:lpwstr>
  </property>
  <property fmtid="{D5CDD505-2E9C-101B-9397-08002B2CF9AE}" pid="6" name="MSIP_Label_0702bf62-88e6-456d-b298-e2abb13de1ea_Name">
    <vt:lpwstr>Confidential (not protected)</vt:lpwstr>
  </property>
  <property fmtid="{D5CDD505-2E9C-101B-9397-08002B2CF9AE}" pid="7" name="MSIP_Label_0702bf62-88e6-456d-b298-e2abb13de1ea_Application">
    <vt:lpwstr>Microsoft Azure Information Protection</vt:lpwstr>
  </property>
  <property fmtid="{D5CDD505-2E9C-101B-9397-08002B2CF9AE}" pid="8" name="MSIP_Label_0702bf62-88e6-456d-b298-e2abb13de1ea_Extended_MSFT_Method">
    <vt:lpwstr>Automatic</vt:lpwstr>
  </property>
  <property fmtid="{D5CDD505-2E9C-101B-9397-08002B2CF9AE}" pid="9" name="Sensitivity">
    <vt:lpwstr>Confidential (not protected)</vt:lpwstr>
  </property>
</Properties>
</file>