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55" w:rsidRPr="004B2C53" w:rsidRDefault="00B92355" w:rsidP="00B92355">
      <w:pPr>
        <w:pStyle w:val="Title"/>
        <w:spacing w:before="0" w:after="0"/>
        <w:rPr>
          <w:rFonts w:cs="Times New Roman"/>
          <w:b w:val="0"/>
          <w:bCs w:val="0"/>
          <w:sz w:val="22"/>
          <w:szCs w:val="22"/>
          <w:lang w:val="en-GB"/>
        </w:rPr>
      </w:pPr>
      <w:r>
        <w:rPr>
          <w:rFonts w:cs="Times New Roman"/>
          <w:b w:val="0"/>
          <w:bCs w:val="0"/>
          <w:noProof/>
          <w:lang w:val="en-GB" w:eastAsia="en-GB" w:bidi="ar-SA"/>
        </w:rPr>
        <w:drawing>
          <wp:anchor distT="0" distB="0" distL="114300" distR="114300" simplePos="0" relativeHeight="251659264" behindDoc="1" locked="0" layoutInCell="1" allowOverlap="1">
            <wp:simplePos x="0" y="0"/>
            <wp:positionH relativeFrom="column">
              <wp:posOffset>462915</wp:posOffset>
            </wp:positionH>
            <wp:positionV relativeFrom="paragraph">
              <wp:posOffset>-71755</wp:posOffset>
            </wp:positionV>
            <wp:extent cx="584200" cy="622300"/>
            <wp:effectExtent l="0" t="0" r="635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622300"/>
                    </a:xfrm>
                    <a:prstGeom prst="rect">
                      <a:avLst/>
                    </a:prstGeom>
                    <a:solidFill>
                      <a:srgbClr val="FFFFFF"/>
                    </a:solidFill>
                    <a:ln>
                      <a:noFill/>
                    </a:ln>
                  </pic:spPr>
                </pic:pic>
              </a:graphicData>
            </a:graphic>
          </wp:anchor>
        </w:drawing>
      </w:r>
      <w:r w:rsidRPr="004B2C53">
        <w:rPr>
          <w:rFonts w:cs="Times New Roman"/>
          <w:b w:val="0"/>
          <w:bCs w:val="0"/>
          <w:sz w:val="22"/>
          <w:szCs w:val="22"/>
          <w:lang w:val="en-GB"/>
        </w:rPr>
        <w:t>INTERNATIONAL COORDINATING COMMITTEE OF</w:t>
      </w:r>
    </w:p>
    <w:p w:rsidR="00B92355" w:rsidRPr="004B2C53" w:rsidRDefault="00B92355" w:rsidP="00B92355">
      <w:pPr>
        <w:pStyle w:val="Title"/>
        <w:spacing w:before="0" w:after="0"/>
        <w:rPr>
          <w:rFonts w:cs="Times New Roman"/>
          <w:b w:val="0"/>
          <w:bCs w:val="0"/>
          <w:sz w:val="22"/>
          <w:szCs w:val="22"/>
          <w:lang w:val="en-GB"/>
        </w:rPr>
      </w:pPr>
      <w:r w:rsidRPr="004B2C53">
        <w:rPr>
          <w:rFonts w:cs="Times New Roman"/>
          <w:b w:val="0"/>
          <w:bCs w:val="0"/>
          <w:sz w:val="22"/>
          <w:szCs w:val="22"/>
          <w:lang w:val="en-GB"/>
        </w:rPr>
        <w:t>NATIONAL INSTITUTIONS FOR THE PROMOTION AND</w:t>
      </w:r>
    </w:p>
    <w:p w:rsidR="0050335E" w:rsidRDefault="00B92355" w:rsidP="00B92355">
      <w:pPr>
        <w:jc w:val="center"/>
        <w:rPr>
          <w:lang w:val="en-GB"/>
        </w:rPr>
      </w:pPr>
      <w:r w:rsidRPr="004B2C53">
        <w:rPr>
          <w:lang w:val="en-GB"/>
        </w:rPr>
        <w:t>PROTECTION OF HUMAN RIGHTS (ICC)</w:t>
      </w:r>
    </w:p>
    <w:p w:rsidR="00B92355" w:rsidRDefault="00B92355" w:rsidP="00B92355">
      <w:pPr>
        <w:jc w:val="center"/>
        <w:rPr>
          <w:lang w:val="en-GB"/>
        </w:rPr>
      </w:pPr>
    </w:p>
    <w:p w:rsidR="00B92355" w:rsidRPr="00B92355" w:rsidRDefault="00B92355" w:rsidP="00B92355">
      <w:pPr>
        <w:spacing w:after="0"/>
        <w:jc w:val="center"/>
        <w:rPr>
          <w:rFonts w:ascii="Calisto MT" w:hAnsi="Calisto MT"/>
          <w:b/>
          <w:sz w:val="24"/>
          <w:szCs w:val="24"/>
          <w:lang w:val="en-PH"/>
        </w:rPr>
      </w:pPr>
      <w:r w:rsidRPr="00B92355">
        <w:rPr>
          <w:rFonts w:ascii="Calisto MT" w:hAnsi="Calisto MT"/>
          <w:b/>
          <w:sz w:val="24"/>
          <w:szCs w:val="24"/>
          <w:lang w:val="en-PH"/>
        </w:rPr>
        <w:t>ICC Statement to the</w:t>
      </w:r>
    </w:p>
    <w:p w:rsidR="00B92355" w:rsidRPr="00B92355" w:rsidRDefault="00B92355" w:rsidP="00B92355">
      <w:pPr>
        <w:spacing w:after="0"/>
        <w:jc w:val="center"/>
        <w:rPr>
          <w:rFonts w:ascii="Calisto MT" w:hAnsi="Calisto MT"/>
          <w:b/>
          <w:sz w:val="24"/>
          <w:szCs w:val="24"/>
          <w:lang w:val="en-PH"/>
        </w:rPr>
      </w:pPr>
    </w:p>
    <w:p w:rsidR="00B92355" w:rsidRPr="00B92355" w:rsidRDefault="00B92355" w:rsidP="00B92355">
      <w:pPr>
        <w:spacing w:after="0"/>
        <w:jc w:val="center"/>
        <w:rPr>
          <w:rFonts w:ascii="Calisto MT" w:hAnsi="Calisto MT"/>
          <w:b/>
          <w:sz w:val="24"/>
          <w:szCs w:val="24"/>
          <w:lang w:val="en-PH"/>
        </w:rPr>
      </w:pPr>
      <w:r w:rsidRPr="00B92355">
        <w:rPr>
          <w:rFonts w:ascii="Calisto MT" w:hAnsi="Calisto MT"/>
          <w:b/>
          <w:sz w:val="24"/>
          <w:szCs w:val="24"/>
          <w:lang w:val="en-PH"/>
        </w:rPr>
        <w:t>OPEN-ENDED INTERGOVERNMENTAL WORKING GROUP ON</w:t>
      </w:r>
    </w:p>
    <w:p w:rsidR="00B92355" w:rsidRPr="00B92355" w:rsidRDefault="00B92355" w:rsidP="00B92355">
      <w:pPr>
        <w:spacing w:after="0"/>
        <w:jc w:val="center"/>
        <w:rPr>
          <w:rFonts w:ascii="Calisto MT" w:hAnsi="Calisto MT"/>
          <w:b/>
          <w:sz w:val="24"/>
          <w:szCs w:val="24"/>
          <w:lang w:val="en-PH"/>
        </w:rPr>
      </w:pPr>
      <w:r w:rsidRPr="00B92355">
        <w:rPr>
          <w:rFonts w:ascii="Calisto MT" w:hAnsi="Calisto MT"/>
          <w:b/>
          <w:sz w:val="24"/>
          <w:szCs w:val="24"/>
          <w:lang w:val="en-PH"/>
        </w:rPr>
        <w:t>TRANSNATIONAL CORPORATIONS AND OTHER BUSINESS ENTERPRISES</w:t>
      </w:r>
    </w:p>
    <w:p w:rsidR="00B92355" w:rsidRPr="00B92355" w:rsidRDefault="00B92355" w:rsidP="00B92355">
      <w:pPr>
        <w:spacing w:after="0"/>
        <w:jc w:val="center"/>
        <w:rPr>
          <w:rFonts w:ascii="Calisto MT" w:hAnsi="Calisto MT"/>
          <w:b/>
          <w:sz w:val="24"/>
          <w:szCs w:val="24"/>
          <w:lang w:val="en-PH"/>
        </w:rPr>
      </w:pPr>
      <w:r w:rsidRPr="00B92355">
        <w:rPr>
          <w:rFonts w:ascii="Calisto MT" w:hAnsi="Calisto MT"/>
          <w:b/>
          <w:sz w:val="24"/>
          <w:szCs w:val="24"/>
          <w:lang w:val="en-PH"/>
        </w:rPr>
        <w:t>WITH RESPECT TO HUMAN RIGHTS</w:t>
      </w:r>
    </w:p>
    <w:p w:rsidR="00B92355" w:rsidRPr="00B92355" w:rsidRDefault="00B92355" w:rsidP="00B92355">
      <w:pPr>
        <w:spacing w:after="0"/>
        <w:jc w:val="center"/>
        <w:rPr>
          <w:rFonts w:ascii="Calisto MT" w:hAnsi="Calisto MT"/>
          <w:b/>
          <w:sz w:val="24"/>
          <w:szCs w:val="24"/>
          <w:lang w:val="en-PH"/>
        </w:rPr>
      </w:pPr>
    </w:p>
    <w:p w:rsidR="00B92355" w:rsidRPr="00B92355" w:rsidRDefault="00B92355" w:rsidP="00B92355">
      <w:pPr>
        <w:spacing w:after="0"/>
        <w:jc w:val="center"/>
        <w:rPr>
          <w:rFonts w:ascii="Calisto MT" w:hAnsi="Calisto MT"/>
          <w:b/>
          <w:sz w:val="24"/>
          <w:szCs w:val="24"/>
          <w:lang w:val="en-PH"/>
        </w:rPr>
      </w:pPr>
      <w:r w:rsidRPr="00B92355">
        <w:rPr>
          <w:rFonts w:ascii="Calisto MT" w:hAnsi="Calisto MT"/>
          <w:b/>
          <w:sz w:val="24"/>
          <w:szCs w:val="24"/>
          <w:lang w:val="en-PH"/>
        </w:rPr>
        <w:t>1</w:t>
      </w:r>
      <w:r w:rsidRPr="00B92355">
        <w:rPr>
          <w:rFonts w:ascii="Calisto MT" w:hAnsi="Calisto MT"/>
          <w:b/>
          <w:sz w:val="24"/>
          <w:szCs w:val="24"/>
          <w:vertAlign w:val="superscript"/>
          <w:lang w:val="en-PH"/>
        </w:rPr>
        <w:t>st</w:t>
      </w:r>
      <w:r w:rsidRPr="00B92355">
        <w:rPr>
          <w:rFonts w:ascii="Calisto MT" w:hAnsi="Calisto MT"/>
          <w:b/>
          <w:sz w:val="24"/>
          <w:szCs w:val="24"/>
          <w:lang w:val="en-PH"/>
        </w:rPr>
        <w:t xml:space="preserve"> Session, 6 to 10 July 2015, </w:t>
      </w:r>
      <w:proofErr w:type="spellStart"/>
      <w:r w:rsidRPr="00B92355">
        <w:rPr>
          <w:rFonts w:ascii="Calisto MT" w:hAnsi="Calisto MT"/>
          <w:b/>
          <w:sz w:val="24"/>
          <w:szCs w:val="24"/>
          <w:lang w:val="en-PH"/>
        </w:rPr>
        <w:t>Palais</w:t>
      </w:r>
      <w:proofErr w:type="spellEnd"/>
      <w:r w:rsidRPr="00B92355">
        <w:rPr>
          <w:rFonts w:ascii="Calisto MT" w:hAnsi="Calisto MT"/>
          <w:b/>
          <w:sz w:val="24"/>
          <w:szCs w:val="24"/>
          <w:lang w:val="en-PH"/>
        </w:rPr>
        <w:t xml:space="preserve"> des Nations, Geneva</w:t>
      </w:r>
    </w:p>
    <w:p w:rsidR="00B92355" w:rsidRPr="00B92355" w:rsidRDefault="00B92355" w:rsidP="00B92355">
      <w:pPr>
        <w:spacing w:after="0"/>
        <w:jc w:val="center"/>
        <w:rPr>
          <w:rFonts w:ascii="Calisto MT" w:hAnsi="Calisto MT"/>
          <w:b/>
          <w:sz w:val="24"/>
          <w:szCs w:val="24"/>
          <w:lang w:val="en-PH"/>
        </w:rPr>
      </w:pPr>
    </w:p>
    <w:p w:rsidR="00B92355" w:rsidRDefault="00B92355" w:rsidP="00B92355">
      <w:pPr>
        <w:spacing w:after="0"/>
        <w:jc w:val="center"/>
        <w:rPr>
          <w:rFonts w:ascii="Calisto MT" w:hAnsi="Calisto MT"/>
          <w:b/>
          <w:sz w:val="24"/>
          <w:szCs w:val="24"/>
          <w:lang w:val="en-PH"/>
        </w:rPr>
      </w:pPr>
    </w:p>
    <w:p w:rsidR="00B92355" w:rsidRDefault="00B92355" w:rsidP="00B92355">
      <w:pPr>
        <w:spacing w:after="0"/>
        <w:jc w:val="both"/>
        <w:rPr>
          <w:rFonts w:ascii="Calisto MT" w:hAnsi="Calisto MT"/>
          <w:sz w:val="24"/>
          <w:szCs w:val="24"/>
          <w:lang w:val="en-PH"/>
        </w:rPr>
      </w:pPr>
      <w:r>
        <w:rPr>
          <w:rFonts w:ascii="Calisto MT" w:hAnsi="Calisto MT"/>
          <w:sz w:val="24"/>
          <w:szCs w:val="24"/>
          <w:lang w:val="en-PH"/>
        </w:rPr>
        <w:t>National human rights institutions (NHRIs) are independent public bodies established at national level according to the United Nations (UN) Paris Principles with responsibility for promoting and protecting human rights.</w:t>
      </w:r>
    </w:p>
    <w:p w:rsidR="00B92355" w:rsidRDefault="00B92355" w:rsidP="00B92355">
      <w:pPr>
        <w:spacing w:after="0"/>
        <w:jc w:val="both"/>
        <w:rPr>
          <w:rFonts w:ascii="Calisto MT" w:hAnsi="Calisto MT"/>
          <w:sz w:val="24"/>
          <w:szCs w:val="24"/>
          <w:lang w:val="en-PH"/>
        </w:rPr>
      </w:pPr>
    </w:p>
    <w:p w:rsidR="00B92355" w:rsidRDefault="00B92355" w:rsidP="00B92355">
      <w:pPr>
        <w:spacing w:after="0"/>
        <w:jc w:val="both"/>
        <w:rPr>
          <w:rFonts w:ascii="Calisto MT" w:hAnsi="Calisto MT"/>
          <w:sz w:val="24"/>
          <w:szCs w:val="24"/>
          <w:lang w:val="en-PH"/>
        </w:rPr>
      </w:pPr>
      <w:r>
        <w:rPr>
          <w:rFonts w:ascii="Calisto MT" w:hAnsi="Calisto MT"/>
          <w:sz w:val="24"/>
          <w:szCs w:val="24"/>
          <w:lang w:val="en-PH"/>
        </w:rPr>
        <w:t>The International Coordinating Committee of National Institutions for the Promotion and Protection of Human Rights (ICC) welcomes the opportunity to contribute to the First Session of the Open-Ended Intergovernmental Working Group on Transnational Corporations and Other Business Enterprises with Respect to Human Rights (IGWG).</w:t>
      </w:r>
    </w:p>
    <w:p w:rsidR="00B92355" w:rsidRDefault="00B92355" w:rsidP="00B92355">
      <w:pPr>
        <w:spacing w:after="0"/>
        <w:jc w:val="both"/>
        <w:rPr>
          <w:rFonts w:ascii="Calisto MT" w:hAnsi="Calisto MT"/>
          <w:sz w:val="24"/>
          <w:szCs w:val="24"/>
          <w:lang w:val="en-PH"/>
        </w:rPr>
      </w:pPr>
    </w:p>
    <w:p w:rsidR="00B92355" w:rsidRDefault="00B92355" w:rsidP="00B92355">
      <w:pPr>
        <w:spacing w:after="0"/>
        <w:jc w:val="both"/>
        <w:rPr>
          <w:rFonts w:ascii="Calisto MT" w:hAnsi="Calisto MT"/>
          <w:sz w:val="24"/>
          <w:szCs w:val="24"/>
          <w:lang w:val="en-PH"/>
        </w:rPr>
      </w:pPr>
      <w:r>
        <w:rPr>
          <w:rFonts w:ascii="Calisto MT" w:hAnsi="Calisto MT"/>
          <w:sz w:val="24"/>
          <w:szCs w:val="24"/>
          <w:lang w:val="en-PH"/>
        </w:rPr>
        <w:t>The ICC, reiterating its support for the UN Guiding Principles on Business and Human Rights (UNGPs), is concerned that, in spite of the Human Rights Council’s unanimous endorsement in 2011 of the UNGPs, human rights abuses resulting from business activities continue in many contexts across the world, in particular in the context of the economic crisis</w:t>
      </w:r>
      <w:r w:rsidR="002A7761">
        <w:rPr>
          <w:rFonts w:ascii="Calisto MT" w:hAnsi="Calisto MT"/>
          <w:sz w:val="24"/>
          <w:szCs w:val="24"/>
          <w:lang w:val="en-PH"/>
        </w:rPr>
        <w:t>.</w:t>
      </w:r>
    </w:p>
    <w:p w:rsidR="00B92355" w:rsidRDefault="00B92355" w:rsidP="00B92355">
      <w:pPr>
        <w:spacing w:after="0"/>
        <w:jc w:val="both"/>
        <w:rPr>
          <w:rFonts w:ascii="Calisto MT" w:hAnsi="Calisto MT"/>
          <w:sz w:val="24"/>
          <w:szCs w:val="24"/>
          <w:lang w:val="en-PH"/>
        </w:rPr>
      </w:pPr>
    </w:p>
    <w:p w:rsidR="002A7761" w:rsidRDefault="002A7761" w:rsidP="00B92355">
      <w:pPr>
        <w:spacing w:after="0"/>
        <w:jc w:val="both"/>
        <w:rPr>
          <w:rFonts w:ascii="Calisto MT" w:hAnsi="Calisto MT"/>
          <w:sz w:val="24"/>
          <w:szCs w:val="24"/>
          <w:lang w:val="en-PH"/>
        </w:rPr>
      </w:pPr>
      <w:r>
        <w:rPr>
          <w:rFonts w:ascii="Calisto MT" w:hAnsi="Calisto MT"/>
          <w:sz w:val="24"/>
          <w:szCs w:val="24"/>
          <w:lang w:val="en-PH"/>
        </w:rPr>
        <w:t>While welcoming the increasing awareness and mobilization of all stakeholders, including NHRI, to implement the UNGPs, the ICC is concerned that measures taken by states and business-related human rights abuses remain pervasive.</w:t>
      </w:r>
    </w:p>
    <w:p w:rsidR="002A7761" w:rsidRDefault="002A7761" w:rsidP="00B92355">
      <w:pPr>
        <w:spacing w:after="0"/>
        <w:jc w:val="both"/>
        <w:rPr>
          <w:rFonts w:ascii="Calisto MT" w:hAnsi="Calisto MT"/>
          <w:sz w:val="24"/>
          <w:szCs w:val="24"/>
          <w:lang w:val="en-PH"/>
        </w:rPr>
      </w:pPr>
    </w:p>
    <w:p w:rsidR="00B92355" w:rsidRDefault="00B92355" w:rsidP="00B92355">
      <w:pPr>
        <w:spacing w:after="0"/>
        <w:jc w:val="both"/>
        <w:rPr>
          <w:rFonts w:ascii="Calisto MT" w:hAnsi="Calisto MT"/>
          <w:sz w:val="24"/>
          <w:szCs w:val="24"/>
          <w:lang w:val="en-PH"/>
        </w:rPr>
      </w:pPr>
      <w:r>
        <w:rPr>
          <w:rFonts w:ascii="Calisto MT" w:hAnsi="Calisto MT"/>
          <w:sz w:val="24"/>
          <w:szCs w:val="24"/>
          <w:lang w:val="en-PH"/>
        </w:rPr>
        <w:t>Accordingly, the ICC reiterates its call for all states, transnational corporations, and other business enterprises to scale up their efforts by an order of magnitude to meet their respective duties and responsibilities in accordance with the UNGPs.</w:t>
      </w:r>
    </w:p>
    <w:p w:rsidR="00B92355" w:rsidRDefault="00B92355" w:rsidP="00B92355">
      <w:pPr>
        <w:spacing w:after="0"/>
        <w:jc w:val="both"/>
        <w:rPr>
          <w:rFonts w:ascii="Calisto MT" w:hAnsi="Calisto MT"/>
          <w:sz w:val="24"/>
          <w:szCs w:val="24"/>
          <w:lang w:val="en-PH"/>
        </w:rPr>
      </w:pPr>
    </w:p>
    <w:p w:rsidR="00B92355" w:rsidRDefault="00B92355" w:rsidP="00B92355">
      <w:pPr>
        <w:spacing w:after="0"/>
        <w:jc w:val="both"/>
        <w:rPr>
          <w:rFonts w:ascii="Calisto MT" w:hAnsi="Calisto MT"/>
          <w:sz w:val="24"/>
          <w:szCs w:val="24"/>
          <w:lang w:val="en-PH"/>
        </w:rPr>
      </w:pPr>
      <w:r>
        <w:rPr>
          <w:rFonts w:ascii="Calisto MT" w:hAnsi="Calisto MT"/>
          <w:sz w:val="24"/>
          <w:szCs w:val="24"/>
          <w:lang w:val="en-PH"/>
        </w:rPr>
        <w:t>Noting the adoption of HRC Resolution 26/L.22/Rev.1, NHRIs are willing to participate con</w:t>
      </w:r>
      <w:r w:rsidR="006C6C62">
        <w:rPr>
          <w:rFonts w:ascii="Calisto MT" w:hAnsi="Calisto MT"/>
          <w:sz w:val="24"/>
          <w:szCs w:val="24"/>
          <w:lang w:val="en-PH"/>
        </w:rPr>
        <w:t>structively in the process of the IGWG to elaborate an international binding instrument on business and human rights. In this context, the ICC would like to emphasize the following:</w:t>
      </w:r>
    </w:p>
    <w:p w:rsidR="006C6C62" w:rsidRDefault="006C6C62" w:rsidP="00B92355">
      <w:pPr>
        <w:spacing w:after="0"/>
        <w:jc w:val="both"/>
        <w:rPr>
          <w:rFonts w:ascii="Calisto MT" w:hAnsi="Calisto MT"/>
          <w:sz w:val="24"/>
          <w:szCs w:val="24"/>
          <w:lang w:val="en-PH"/>
        </w:rPr>
      </w:pPr>
    </w:p>
    <w:p w:rsidR="006C6C62" w:rsidRDefault="006C6C62" w:rsidP="006C6C62">
      <w:pPr>
        <w:pStyle w:val="ListParagraph"/>
        <w:numPr>
          <w:ilvl w:val="0"/>
          <w:numId w:val="1"/>
        </w:numPr>
        <w:spacing w:after="0"/>
        <w:jc w:val="both"/>
        <w:rPr>
          <w:rFonts w:ascii="Calisto MT" w:hAnsi="Calisto MT"/>
          <w:sz w:val="24"/>
          <w:szCs w:val="24"/>
          <w:lang w:val="en-PH"/>
        </w:rPr>
      </w:pPr>
      <w:r>
        <w:rPr>
          <w:rFonts w:ascii="Calisto MT" w:hAnsi="Calisto MT"/>
          <w:sz w:val="24"/>
          <w:szCs w:val="24"/>
          <w:lang w:val="en-PH"/>
        </w:rPr>
        <w:lastRenderedPageBreak/>
        <w:t>Proposals for a legal instrument on business and human rights should be grounded on facts-based evidence demonstrating practical value to human rights protection and fulfilment.</w:t>
      </w:r>
    </w:p>
    <w:p w:rsidR="006C6C62" w:rsidRDefault="006C6C62" w:rsidP="006C6C62">
      <w:pPr>
        <w:pStyle w:val="ListParagraph"/>
        <w:spacing w:after="0"/>
        <w:jc w:val="both"/>
        <w:rPr>
          <w:rFonts w:ascii="Calisto MT" w:hAnsi="Calisto MT"/>
          <w:sz w:val="24"/>
          <w:szCs w:val="24"/>
          <w:lang w:val="en-PH"/>
        </w:rPr>
      </w:pPr>
    </w:p>
    <w:p w:rsidR="006C6C62" w:rsidRDefault="006C6C62" w:rsidP="006C6C62">
      <w:pPr>
        <w:pStyle w:val="ListParagraph"/>
        <w:numPr>
          <w:ilvl w:val="0"/>
          <w:numId w:val="1"/>
        </w:numPr>
        <w:spacing w:after="0"/>
        <w:jc w:val="both"/>
        <w:rPr>
          <w:rFonts w:ascii="Calisto MT" w:hAnsi="Calisto MT"/>
          <w:sz w:val="24"/>
          <w:szCs w:val="24"/>
          <w:lang w:val="en-PH"/>
        </w:rPr>
      </w:pPr>
      <w:r>
        <w:rPr>
          <w:rFonts w:ascii="Calisto MT" w:hAnsi="Calisto MT"/>
          <w:sz w:val="24"/>
          <w:szCs w:val="24"/>
          <w:lang w:val="en-PH"/>
        </w:rPr>
        <w:t>A binding instrument on business and human rights should be built on the UNGPs and be complementary to current efforts at the national, regional, and international levels in implementing said principles. In particular, a new instrument should strengthen the implementation of national action plans. NHRIs in a number of countries are already contributing to national action plan processes.</w:t>
      </w:r>
    </w:p>
    <w:p w:rsidR="006C6C62" w:rsidRPr="006C6C62" w:rsidRDefault="006C6C62" w:rsidP="006C6C62">
      <w:pPr>
        <w:pStyle w:val="ListParagraph"/>
        <w:rPr>
          <w:rFonts w:ascii="Calisto MT" w:hAnsi="Calisto MT"/>
          <w:sz w:val="24"/>
          <w:szCs w:val="24"/>
          <w:lang w:val="en-PH"/>
        </w:rPr>
      </w:pPr>
    </w:p>
    <w:p w:rsidR="006C6C62" w:rsidRDefault="006C6C62" w:rsidP="006C6C62">
      <w:pPr>
        <w:pStyle w:val="ListParagraph"/>
        <w:numPr>
          <w:ilvl w:val="0"/>
          <w:numId w:val="1"/>
        </w:numPr>
        <w:spacing w:after="0"/>
        <w:jc w:val="both"/>
        <w:rPr>
          <w:rFonts w:ascii="Calisto MT" w:hAnsi="Calisto MT"/>
          <w:sz w:val="24"/>
          <w:szCs w:val="24"/>
          <w:lang w:val="en-PH"/>
        </w:rPr>
      </w:pPr>
      <w:r>
        <w:rPr>
          <w:rFonts w:ascii="Calisto MT" w:hAnsi="Calisto MT"/>
          <w:sz w:val="24"/>
          <w:szCs w:val="24"/>
          <w:lang w:val="en-PH"/>
        </w:rPr>
        <w:t>The elaboration of an international legally binding instrument should be a process simultaneous to the integration of the UNGPs into relevant international texts and agreements.</w:t>
      </w:r>
    </w:p>
    <w:p w:rsidR="006C6C62" w:rsidRPr="006C6C62" w:rsidRDefault="006C6C62" w:rsidP="006C6C62">
      <w:pPr>
        <w:pStyle w:val="ListParagraph"/>
        <w:rPr>
          <w:rFonts w:ascii="Calisto MT" w:hAnsi="Calisto MT"/>
          <w:sz w:val="24"/>
          <w:szCs w:val="24"/>
          <w:lang w:val="en-PH"/>
        </w:rPr>
      </w:pPr>
    </w:p>
    <w:p w:rsidR="006C6C62" w:rsidRDefault="006C6C62" w:rsidP="006C6C62">
      <w:pPr>
        <w:pStyle w:val="ListParagraph"/>
        <w:numPr>
          <w:ilvl w:val="0"/>
          <w:numId w:val="1"/>
        </w:numPr>
        <w:spacing w:after="0"/>
        <w:jc w:val="both"/>
        <w:rPr>
          <w:rFonts w:ascii="Calisto MT" w:hAnsi="Calisto MT"/>
          <w:sz w:val="24"/>
          <w:szCs w:val="24"/>
          <w:lang w:val="en-PH"/>
        </w:rPr>
      </w:pPr>
      <w:r>
        <w:rPr>
          <w:rFonts w:ascii="Calisto MT" w:hAnsi="Calisto MT"/>
          <w:sz w:val="24"/>
          <w:szCs w:val="24"/>
          <w:lang w:val="en-PH"/>
        </w:rPr>
        <w:t>In the experience of NHRIs, a significant part of business-related human rights abuses arise in relation to enterprises operating mostly domestically. We therefore call on Member States to broaden the discussion to include not only transnational corporations but equally the broad range of business enterprises operating domestically.</w:t>
      </w:r>
    </w:p>
    <w:p w:rsidR="006C6C62" w:rsidRPr="006C6C62" w:rsidRDefault="006C6C62" w:rsidP="006C6C62">
      <w:pPr>
        <w:pStyle w:val="ListParagraph"/>
        <w:rPr>
          <w:rFonts w:ascii="Calisto MT" w:hAnsi="Calisto MT"/>
          <w:sz w:val="24"/>
          <w:szCs w:val="24"/>
          <w:lang w:val="en-PH"/>
        </w:rPr>
      </w:pPr>
    </w:p>
    <w:p w:rsidR="006C6C62" w:rsidRDefault="006C6C62" w:rsidP="006C6C62">
      <w:pPr>
        <w:pStyle w:val="ListParagraph"/>
        <w:numPr>
          <w:ilvl w:val="0"/>
          <w:numId w:val="1"/>
        </w:numPr>
        <w:spacing w:after="0"/>
        <w:jc w:val="both"/>
        <w:rPr>
          <w:rFonts w:ascii="Calisto MT" w:hAnsi="Calisto MT"/>
          <w:sz w:val="24"/>
          <w:szCs w:val="24"/>
          <w:lang w:val="en-PH"/>
        </w:rPr>
      </w:pPr>
      <w:r>
        <w:rPr>
          <w:rFonts w:ascii="Calisto MT" w:hAnsi="Calisto MT"/>
          <w:sz w:val="24"/>
          <w:szCs w:val="24"/>
          <w:lang w:val="en-PH"/>
        </w:rPr>
        <w:t>We encourage the IGWG to adopt and outline a process which is transparent, inclusive, and participatory for all stakeholders including states, employers’ and trade unions’ organizations, business, NHRIs, and civil society, ensuring broad representation of rights-holders with particular emphasis on marginalized groups and affected communities. We recommend involving, consulting, and informing civil society as partner stakeholder in the process of elaborating an international legally binding instrument.</w:t>
      </w:r>
    </w:p>
    <w:p w:rsidR="006C6C62" w:rsidRPr="006C6C62" w:rsidRDefault="006C6C62" w:rsidP="006C6C62">
      <w:pPr>
        <w:pStyle w:val="ListParagraph"/>
        <w:rPr>
          <w:rFonts w:ascii="Calisto MT" w:hAnsi="Calisto MT"/>
          <w:sz w:val="24"/>
          <w:szCs w:val="24"/>
          <w:lang w:val="en-PH"/>
        </w:rPr>
      </w:pPr>
    </w:p>
    <w:p w:rsidR="006C6C62" w:rsidRPr="006C6C62" w:rsidRDefault="006C6C62" w:rsidP="006C6C62">
      <w:pPr>
        <w:spacing w:after="0"/>
        <w:jc w:val="both"/>
        <w:rPr>
          <w:rFonts w:ascii="Calisto MT" w:hAnsi="Calisto MT"/>
          <w:sz w:val="24"/>
          <w:szCs w:val="24"/>
          <w:lang w:val="en-PH"/>
        </w:rPr>
      </w:pPr>
      <w:r>
        <w:rPr>
          <w:rFonts w:ascii="Calisto MT" w:hAnsi="Calisto MT"/>
          <w:sz w:val="24"/>
          <w:szCs w:val="24"/>
          <w:lang w:val="en-PH"/>
        </w:rPr>
        <w:t>Recent progress in the area of business and human rights has been built on a carefully crafted international consensus, which must not be jettisoned. We call on all Member States to safegu</w:t>
      </w:r>
      <w:bookmarkStart w:id="0" w:name="_GoBack"/>
      <w:bookmarkEnd w:id="0"/>
      <w:r>
        <w:rPr>
          <w:rFonts w:ascii="Calisto MT" w:hAnsi="Calisto MT"/>
          <w:sz w:val="24"/>
          <w:szCs w:val="24"/>
          <w:lang w:val="en-PH"/>
        </w:rPr>
        <w:t>ard this consensus while taking the necessary steps to protect human rights in the context of business activities, whether private or public.</w:t>
      </w:r>
    </w:p>
    <w:sectPr w:rsidR="006C6C62" w:rsidRPr="006C6C62" w:rsidSect="00607E2A">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AC" w:rsidRDefault="008043AC" w:rsidP="006C6C62">
      <w:pPr>
        <w:spacing w:after="0" w:line="240" w:lineRule="auto"/>
      </w:pPr>
      <w:r>
        <w:separator/>
      </w:r>
    </w:p>
  </w:endnote>
  <w:endnote w:type="continuationSeparator" w:id="0">
    <w:p w:rsidR="008043AC" w:rsidRDefault="008043AC" w:rsidP="006C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334767"/>
      <w:docPartObj>
        <w:docPartGallery w:val="Page Numbers (Bottom of Page)"/>
        <w:docPartUnique/>
      </w:docPartObj>
    </w:sdtPr>
    <w:sdtContent>
      <w:sdt>
        <w:sdtPr>
          <w:id w:val="860082579"/>
          <w:docPartObj>
            <w:docPartGallery w:val="Page Numbers (Top of Page)"/>
            <w:docPartUnique/>
          </w:docPartObj>
        </w:sdtPr>
        <w:sdtContent>
          <w:p w:rsidR="006C6C62" w:rsidRDefault="006C6C62">
            <w:pPr>
              <w:pStyle w:val="Footer"/>
              <w:jc w:val="right"/>
            </w:pPr>
            <w:r>
              <w:t xml:space="preserve">Page </w:t>
            </w:r>
            <w:r w:rsidR="00D035BA">
              <w:rPr>
                <w:b/>
                <w:bCs/>
                <w:sz w:val="24"/>
                <w:szCs w:val="24"/>
              </w:rPr>
              <w:fldChar w:fldCharType="begin"/>
            </w:r>
            <w:r>
              <w:rPr>
                <w:b/>
                <w:bCs/>
              </w:rPr>
              <w:instrText xml:space="preserve"> PAGE </w:instrText>
            </w:r>
            <w:r w:rsidR="00D035BA">
              <w:rPr>
                <w:b/>
                <w:bCs/>
                <w:sz w:val="24"/>
                <w:szCs w:val="24"/>
              </w:rPr>
              <w:fldChar w:fldCharType="separate"/>
            </w:r>
            <w:r w:rsidR="00D5405D">
              <w:rPr>
                <w:b/>
                <w:bCs/>
                <w:noProof/>
              </w:rPr>
              <w:t>1</w:t>
            </w:r>
            <w:r w:rsidR="00D035BA">
              <w:rPr>
                <w:b/>
                <w:bCs/>
                <w:sz w:val="24"/>
                <w:szCs w:val="24"/>
              </w:rPr>
              <w:fldChar w:fldCharType="end"/>
            </w:r>
            <w:r>
              <w:t xml:space="preserve"> of </w:t>
            </w:r>
            <w:r w:rsidR="00D035BA">
              <w:rPr>
                <w:b/>
                <w:bCs/>
                <w:sz w:val="24"/>
                <w:szCs w:val="24"/>
              </w:rPr>
              <w:fldChar w:fldCharType="begin"/>
            </w:r>
            <w:r>
              <w:rPr>
                <w:b/>
                <w:bCs/>
              </w:rPr>
              <w:instrText xml:space="preserve"> NUMPAGES  </w:instrText>
            </w:r>
            <w:r w:rsidR="00D035BA">
              <w:rPr>
                <w:b/>
                <w:bCs/>
                <w:sz w:val="24"/>
                <w:szCs w:val="24"/>
              </w:rPr>
              <w:fldChar w:fldCharType="separate"/>
            </w:r>
            <w:r w:rsidR="00D5405D">
              <w:rPr>
                <w:b/>
                <w:bCs/>
                <w:noProof/>
              </w:rPr>
              <w:t>2</w:t>
            </w:r>
            <w:r w:rsidR="00D035BA">
              <w:rPr>
                <w:b/>
                <w:bCs/>
                <w:sz w:val="24"/>
                <w:szCs w:val="24"/>
              </w:rPr>
              <w:fldChar w:fldCharType="end"/>
            </w:r>
          </w:p>
        </w:sdtContent>
      </w:sdt>
    </w:sdtContent>
  </w:sdt>
  <w:p w:rsidR="006C6C62" w:rsidRDefault="006C6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AC" w:rsidRDefault="008043AC" w:rsidP="006C6C62">
      <w:pPr>
        <w:spacing w:after="0" w:line="240" w:lineRule="auto"/>
      </w:pPr>
      <w:r>
        <w:separator/>
      </w:r>
    </w:p>
  </w:footnote>
  <w:footnote w:type="continuationSeparator" w:id="0">
    <w:p w:rsidR="008043AC" w:rsidRDefault="008043AC" w:rsidP="006C6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31183"/>
    <w:multiLevelType w:val="hybridMultilevel"/>
    <w:tmpl w:val="702CAF64"/>
    <w:lvl w:ilvl="0" w:tplc="34090001">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2355"/>
    <w:rsid w:val="0021054D"/>
    <w:rsid w:val="002A7761"/>
    <w:rsid w:val="0050335E"/>
    <w:rsid w:val="00607E2A"/>
    <w:rsid w:val="006C6C62"/>
    <w:rsid w:val="008043AC"/>
    <w:rsid w:val="00B92355"/>
    <w:rsid w:val="00D035BA"/>
    <w:rsid w:val="00D5405D"/>
    <w:rsid w:val="00FB7B0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55"/>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B92355"/>
    <w:pPr>
      <w:suppressAutoHyphens/>
      <w:spacing w:before="240" w:after="60" w:line="240" w:lineRule="auto"/>
      <w:jc w:val="center"/>
    </w:pPr>
    <w:rPr>
      <w:rFonts w:eastAsia="Calibri" w:cs="Arial"/>
      <w:b/>
      <w:bCs/>
      <w:kern w:val="1"/>
      <w:sz w:val="32"/>
      <w:szCs w:val="32"/>
      <w:lang w:val="en-AU" w:eastAsia="hi-IN" w:bidi="hi-IN"/>
    </w:rPr>
  </w:style>
  <w:style w:type="character" w:customStyle="1" w:styleId="TitleChar">
    <w:name w:val="Title Char"/>
    <w:basedOn w:val="DefaultParagraphFont"/>
    <w:link w:val="Title"/>
    <w:rsid w:val="00B92355"/>
    <w:rPr>
      <w:rFonts w:ascii="Calibri" w:eastAsia="Calibri" w:hAnsi="Calibri" w:cs="Arial"/>
      <w:b/>
      <w:bCs/>
      <w:kern w:val="1"/>
      <w:sz w:val="32"/>
      <w:szCs w:val="32"/>
      <w:lang w:val="en-AU" w:eastAsia="hi-IN" w:bidi="hi-IN"/>
    </w:rPr>
  </w:style>
  <w:style w:type="paragraph" w:styleId="Subtitle">
    <w:name w:val="Subtitle"/>
    <w:basedOn w:val="Normal"/>
    <w:next w:val="Normal"/>
    <w:link w:val="SubtitleChar"/>
    <w:uiPriority w:val="11"/>
    <w:qFormat/>
    <w:rsid w:val="00B92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355"/>
    <w:rPr>
      <w:rFonts w:asciiTheme="majorHAnsi" w:eastAsiaTheme="majorEastAsia" w:hAnsiTheme="majorHAnsi" w:cstheme="majorBidi"/>
      <w:i/>
      <w:iCs/>
      <w:color w:val="4F81BD" w:themeColor="accent1"/>
      <w:spacing w:val="15"/>
      <w:sz w:val="24"/>
      <w:szCs w:val="24"/>
      <w:lang w:val="el-GR" w:eastAsia="el-GR"/>
    </w:rPr>
  </w:style>
  <w:style w:type="paragraph" w:styleId="ListParagraph">
    <w:name w:val="List Paragraph"/>
    <w:basedOn w:val="Normal"/>
    <w:uiPriority w:val="34"/>
    <w:qFormat/>
    <w:rsid w:val="006C6C62"/>
    <w:pPr>
      <w:ind w:left="720"/>
      <w:contextualSpacing/>
    </w:pPr>
  </w:style>
  <w:style w:type="paragraph" w:styleId="Header">
    <w:name w:val="header"/>
    <w:basedOn w:val="Normal"/>
    <w:link w:val="HeaderChar"/>
    <w:uiPriority w:val="99"/>
    <w:unhideWhenUsed/>
    <w:rsid w:val="006C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62"/>
    <w:rPr>
      <w:rFonts w:ascii="Calibri" w:eastAsia="Times New Roman" w:hAnsi="Calibri" w:cs="Times New Roman"/>
      <w:lang w:val="el-GR" w:eastAsia="el-GR"/>
    </w:rPr>
  </w:style>
  <w:style w:type="paragraph" w:styleId="Footer">
    <w:name w:val="footer"/>
    <w:basedOn w:val="Normal"/>
    <w:link w:val="FooterChar"/>
    <w:uiPriority w:val="99"/>
    <w:unhideWhenUsed/>
    <w:rsid w:val="006C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62"/>
    <w:rPr>
      <w:rFonts w:ascii="Calibri" w:eastAsia="Times New Roman" w:hAnsi="Calibri"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55"/>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B92355"/>
    <w:pPr>
      <w:suppressAutoHyphens/>
      <w:spacing w:before="240" w:after="60" w:line="240" w:lineRule="auto"/>
      <w:jc w:val="center"/>
    </w:pPr>
    <w:rPr>
      <w:rFonts w:eastAsia="Calibri" w:cs="Arial"/>
      <w:b/>
      <w:bCs/>
      <w:kern w:val="1"/>
      <w:sz w:val="32"/>
      <w:szCs w:val="32"/>
      <w:lang w:val="en-AU" w:eastAsia="hi-IN" w:bidi="hi-IN"/>
    </w:rPr>
  </w:style>
  <w:style w:type="character" w:customStyle="1" w:styleId="TitleChar">
    <w:name w:val="Title Char"/>
    <w:basedOn w:val="DefaultParagraphFont"/>
    <w:link w:val="Title"/>
    <w:rsid w:val="00B92355"/>
    <w:rPr>
      <w:rFonts w:ascii="Calibri" w:eastAsia="Calibri" w:hAnsi="Calibri" w:cs="Arial"/>
      <w:b/>
      <w:bCs/>
      <w:kern w:val="1"/>
      <w:sz w:val="32"/>
      <w:szCs w:val="32"/>
      <w:lang w:val="en-AU" w:eastAsia="hi-IN" w:bidi="hi-IN"/>
    </w:rPr>
  </w:style>
  <w:style w:type="paragraph" w:styleId="Subtitle">
    <w:name w:val="Subtitle"/>
    <w:basedOn w:val="Normal"/>
    <w:next w:val="Normal"/>
    <w:link w:val="SubtitleChar"/>
    <w:uiPriority w:val="11"/>
    <w:qFormat/>
    <w:rsid w:val="00B92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355"/>
    <w:rPr>
      <w:rFonts w:asciiTheme="majorHAnsi" w:eastAsiaTheme="majorEastAsia" w:hAnsiTheme="majorHAnsi" w:cstheme="majorBidi"/>
      <w:i/>
      <w:iCs/>
      <w:color w:val="4F81BD" w:themeColor="accent1"/>
      <w:spacing w:val="15"/>
      <w:sz w:val="24"/>
      <w:szCs w:val="24"/>
      <w:lang w:val="el-GR" w:eastAsia="el-GR"/>
    </w:rPr>
  </w:style>
  <w:style w:type="paragraph" w:styleId="ListParagraph">
    <w:name w:val="List Paragraph"/>
    <w:basedOn w:val="Normal"/>
    <w:uiPriority w:val="34"/>
    <w:qFormat/>
    <w:rsid w:val="006C6C62"/>
    <w:pPr>
      <w:ind w:left="720"/>
      <w:contextualSpacing/>
    </w:pPr>
  </w:style>
  <w:style w:type="paragraph" w:styleId="Header">
    <w:name w:val="header"/>
    <w:basedOn w:val="Normal"/>
    <w:link w:val="HeaderChar"/>
    <w:uiPriority w:val="99"/>
    <w:unhideWhenUsed/>
    <w:rsid w:val="006C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62"/>
    <w:rPr>
      <w:rFonts w:ascii="Calibri" w:eastAsia="Times New Roman" w:hAnsi="Calibri" w:cs="Times New Roman"/>
      <w:lang w:val="el-GR" w:eastAsia="el-GR"/>
    </w:rPr>
  </w:style>
  <w:style w:type="paragraph" w:styleId="Footer">
    <w:name w:val="footer"/>
    <w:basedOn w:val="Normal"/>
    <w:link w:val="FooterChar"/>
    <w:uiPriority w:val="99"/>
    <w:unhideWhenUsed/>
    <w:rsid w:val="006C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62"/>
    <w:rPr>
      <w:rFonts w:ascii="Calibri" w:eastAsia="Times New Roman" w:hAnsi="Calibri" w:cs="Times New Roman"/>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SDPO-main</dc:creator>
  <cp:lastModifiedBy>ICC Geneva</cp:lastModifiedBy>
  <cp:revision>2</cp:revision>
  <dcterms:created xsi:type="dcterms:W3CDTF">2015-07-03T09:34:00Z</dcterms:created>
  <dcterms:modified xsi:type="dcterms:W3CDTF">2015-07-03T09:34:00Z</dcterms:modified>
</cp:coreProperties>
</file>