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F38D9" w14:textId="55462CD6" w:rsidR="005B1DB8" w:rsidRPr="003B12FA" w:rsidRDefault="005B1DB8" w:rsidP="005B1DB8">
      <w:pPr>
        <w:pStyle w:val="Heading1"/>
        <w:rPr>
          <w:rFonts w:ascii="Arial" w:hAnsi="Arial" w:cs="Arial"/>
        </w:rPr>
      </w:pPr>
      <w:r w:rsidRPr="00C5620F">
        <w:rPr>
          <w:rFonts w:ascii="Arial" w:hAnsi="Arial" w:cs="Arial"/>
        </w:rPr>
        <w:t xml:space="preserve">Working </w:t>
      </w:r>
      <w:r>
        <w:rPr>
          <w:rFonts w:ascii="Arial" w:hAnsi="Arial" w:cs="Arial"/>
        </w:rPr>
        <w:t>c</w:t>
      </w:r>
      <w:r w:rsidRPr="00C5620F">
        <w:rPr>
          <w:rFonts w:ascii="Arial" w:hAnsi="Arial" w:cs="Arial"/>
        </w:rPr>
        <w:t xml:space="preserve">ollaboratively to </w:t>
      </w:r>
      <w:r>
        <w:rPr>
          <w:rFonts w:ascii="Arial" w:hAnsi="Arial" w:cs="Arial"/>
        </w:rPr>
        <w:t>a</w:t>
      </w:r>
      <w:r w:rsidRPr="00C5620F">
        <w:rPr>
          <w:rFonts w:ascii="Arial" w:hAnsi="Arial" w:cs="Arial"/>
        </w:rPr>
        <w:t xml:space="preserve">dvance the </w:t>
      </w:r>
      <w:r>
        <w:rPr>
          <w:rFonts w:ascii="Arial" w:hAnsi="Arial" w:cs="Arial"/>
        </w:rPr>
        <w:t>i</w:t>
      </w:r>
      <w:r w:rsidRPr="00C5620F">
        <w:rPr>
          <w:rFonts w:ascii="Arial" w:hAnsi="Arial" w:cs="Arial"/>
        </w:rPr>
        <w:t xml:space="preserve">mplementation of </w:t>
      </w:r>
      <w:r>
        <w:rPr>
          <w:rFonts w:ascii="Arial" w:hAnsi="Arial" w:cs="Arial"/>
        </w:rPr>
        <w:t>e</w:t>
      </w:r>
      <w:r w:rsidRPr="00C5620F">
        <w:rPr>
          <w:rFonts w:ascii="Arial" w:hAnsi="Arial" w:cs="Arial"/>
        </w:rPr>
        <w:t xml:space="preserve">thical </w:t>
      </w:r>
      <w:r>
        <w:rPr>
          <w:rFonts w:ascii="Arial" w:hAnsi="Arial" w:cs="Arial"/>
        </w:rPr>
        <w:t>r</w:t>
      </w:r>
      <w:r w:rsidRPr="00C5620F">
        <w:rPr>
          <w:rFonts w:ascii="Arial" w:hAnsi="Arial" w:cs="Arial"/>
        </w:rPr>
        <w:t xml:space="preserve">ecruitment </w:t>
      </w:r>
      <w:r>
        <w:rPr>
          <w:rFonts w:ascii="Arial" w:hAnsi="Arial" w:cs="Arial"/>
        </w:rPr>
        <w:t>p</w:t>
      </w:r>
      <w:r w:rsidRPr="00C5620F">
        <w:rPr>
          <w:rFonts w:ascii="Arial" w:hAnsi="Arial" w:cs="Arial"/>
        </w:rPr>
        <w:t xml:space="preserve">rinciples in the </w:t>
      </w:r>
      <w:r>
        <w:rPr>
          <w:rFonts w:ascii="Arial" w:hAnsi="Arial" w:cs="Arial"/>
        </w:rPr>
        <w:t>h</w:t>
      </w:r>
      <w:r w:rsidRPr="00C5620F">
        <w:rPr>
          <w:rFonts w:ascii="Arial" w:hAnsi="Arial" w:cs="Arial"/>
        </w:rPr>
        <w:t xml:space="preserve">ospitality </w:t>
      </w:r>
      <w:r>
        <w:rPr>
          <w:rFonts w:ascii="Arial" w:hAnsi="Arial" w:cs="Arial"/>
        </w:rPr>
        <w:t>i</w:t>
      </w:r>
      <w:r w:rsidRPr="00C5620F">
        <w:rPr>
          <w:rFonts w:ascii="Arial" w:hAnsi="Arial" w:cs="Arial"/>
        </w:rPr>
        <w:t>ndustry</w:t>
      </w:r>
    </w:p>
    <w:p w14:paraId="2474C762" w14:textId="77777777" w:rsidR="005B1DB8" w:rsidRDefault="005B1DB8" w:rsidP="005B1DB8">
      <w:pPr>
        <w:pStyle w:val="CommentText"/>
        <w:rPr>
          <w:rFonts w:ascii="Arial" w:hAnsi="Arial" w:cs="Arial"/>
          <w:sz w:val="24"/>
          <w:szCs w:val="24"/>
        </w:rPr>
      </w:pPr>
      <w:r w:rsidRPr="00C5620F">
        <w:rPr>
          <w:rFonts w:ascii="Arial" w:hAnsi="Arial" w:cs="Arial"/>
          <w:sz w:val="24"/>
          <w:szCs w:val="24"/>
        </w:rPr>
        <w:t xml:space="preserve">The Sustainable Hospitality Alliance (formerly known as International Tourism Partnership) is a non-profit organisation that drives collaborative action to enable the hospitality industry to have a lasting positive impact on our planet and its people. </w:t>
      </w:r>
    </w:p>
    <w:p w14:paraId="2F11B951" w14:textId="77777777" w:rsidR="005B1DB8" w:rsidRDefault="005B1DB8" w:rsidP="005B1DB8">
      <w:pPr>
        <w:pStyle w:val="CommentText"/>
        <w:rPr>
          <w:rFonts w:ascii="Arial" w:hAnsi="Arial" w:cs="Arial"/>
          <w:sz w:val="24"/>
          <w:szCs w:val="24"/>
        </w:rPr>
      </w:pPr>
      <w:r>
        <w:rPr>
          <w:rFonts w:ascii="Arial" w:hAnsi="Arial" w:cs="Arial"/>
          <w:sz w:val="24"/>
          <w:szCs w:val="24"/>
        </w:rPr>
        <w:t xml:space="preserve">In 2018, the Alliance launched its </w:t>
      </w:r>
      <w:hyperlink r:id="rId11" w:history="1">
        <w:r w:rsidRPr="00C5620F">
          <w:rPr>
            <w:rStyle w:val="Hyperlink"/>
            <w:rFonts w:ascii="Arial" w:hAnsi="Arial" w:cs="Arial"/>
            <w:sz w:val="24"/>
            <w:szCs w:val="24"/>
          </w:rPr>
          <w:t>Principles of Forced Labour</w:t>
        </w:r>
      </w:hyperlink>
      <w:r>
        <w:rPr>
          <w:rFonts w:ascii="Arial" w:hAnsi="Arial" w:cs="Arial"/>
          <w:sz w:val="24"/>
          <w:szCs w:val="24"/>
        </w:rPr>
        <w:t xml:space="preserve">, which outline a core set of principles to help the hospitality industry to prioritise action to address the primary drivers of forced labour. </w:t>
      </w:r>
    </w:p>
    <w:p w14:paraId="55FF338A" w14:textId="1E666897" w:rsidR="005B1DB8" w:rsidRDefault="005B1DB8" w:rsidP="005B1DB8">
      <w:pPr>
        <w:pStyle w:val="CommentText"/>
        <w:rPr>
          <w:rFonts w:ascii="Arial" w:hAnsi="Arial" w:cs="Arial"/>
          <w:sz w:val="24"/>
          <w:szCs w:val="24"/>
        </w:rPr>
      </w:pPr>
      <w:r>
        <w:rPr>
          <w:rFonts w:ascii="Arial" w:hAnsi="Arial" w:cs="Arial"/>
          <w:sz w:val="24"/>
          <w:szCs w:val="24"/>
        </w:rPr>
        <w:t>The Sustainable Hospitality Alliance has formed strategic partnerships with a</w:t>
      </w:r>
      <w:r w:rsidRPr="00C5620F">
        <w:rPr>
          <w:rFonts w:ascii="Arial" w:hAnsi="Arial" w:cs="Arial"/>
          <w:sz w:val="24"/>
          <w:szCs w:val="24"/>
        </w:rPr>
        <w:t xml:space="preserve"> variety of international agencies</w:t>
      </w:r>
      <w:r w:rsidR="00876958">
        <w:rPr>
          <w:rFonts w:ascii="Arial" w:hAnsi="Arial" w:cs="Arial"/>
          <w:sz w:val="24"/>
          <w:szCs w:val="24"/>
        </w:rPr>
        <w:t xml:space="preserve"> </w:t>
      </w:r>
      <w:r w:rsidR="00E15F67">
        <w:rPr>
          <w:rFonts w:ascii="Arial" w:hAnsi="Arial" w:cs="Arial"/>
          <w:sz w:val="24"/>
          <w:szCs w:val="24"/>
        </w:rPr>
        <w:t>including</w:t>
      </w:r>
      <w:r w:rsidR="00876958">
        <w:rPr>
          <w:rFonts w:ascii="Arial" w:hAnsi="Arial" w:cs="Arial"/>
          <w:sz w:val="24"/>
          <w:szCs w:val="24"/>
        </w:rPr>
        <w:t xml:space="preserve"> International Organization for Migration (IOM)</w:t>
      </w:r>
      <w:r w:rsidR="00876958" w:rsidRPr="00C5620F">
        <w:rPr>
          <w:rFonts w:ascii="Arial" w:hAnsi="Arial" w:cs="Arial"/>
          <w:sz w:val="24"/>
          <w:szCs w:val="24"/>
        </w:rPr>
        <w:t xml:space="preserve"> </w:t>
      </w:r>
      <w:r w:rsidR="00876958" w:rsidRPr="0045300E">
        <w:rPr>
          <w:rFonts w:ascii="Arial" w:hAnsi="Arial" w:cs="Arial"/>
          <w:color w:val="000000"/>
          <w:sz w:val="24"/>
          <w:szCs w:val="24"/>
        </w:rPr>
        <w:t>funded by the US Department of State through the Bureau of Population Refugees and Migration</w:t>
      </w:r>
      <w:r w:rsidR="00876958">
        <w:rPr>
          <w:rFonts w:ascii="Arial" w:hAnsi="Arial" w:cs="Arial"/>
          <w:color w:val="000000"/>
          <w:sz w:val="24"/>
          <w:szCs w:val="24"/>
        </w:rPr>
        <w:t xml:space="preserve"> and </w:t>
      </w:r>
      <w:r w:rsidR="00876958" w:rsidRPr="002920A2">
        <w:rPr>
          <w:rFonts w:ascii="Arial" w:hAnsi="Arial" w:cs="Arial"/>
          <w:sz w:val="24"/>
          <w:szCs w:val="24"/>
        </w:rPr>
        <w:t>the Global Fund to End Modern Slavery with funding provided by the United States government</w:t>
      </w:r>
      <w:r w:rsidR="00876958">
        <w:rPr>
          <w:rFonts w:ascii="Arial" w:hAnsi="Arial" w:cs="Arial"/>
          <w:sz w:val="24"/>
          <w:szCs w:val="24"/>
        </w:rPr>
        <w:t xml:space="preserve">. </w:t>
      </w:r>
      <w:r w:rsidR="007A298C" w:rsidRPr="00C5620F">
        <w:rPr>
          <w:rFonts w:ascii="Arial" w:hAnsi="Arial" w:cs="Arial"/>
          <w:sz w:val="24"/>
          <w:szCs w:val="24"/>
        </w:rPr>
        <w:t xml:space="preserve">Work is focused on creating </w:t>
      </w:r>
      <w:r w:rsidR="007A298C">
        <w:rPr>
          <w:rFonts w:ascii="Arial" w:hAnsi="Arial" w:cs="Arial"/>
          <w:sz w:val="24"/>
          <w:szCs w:val="24"/>
        </w:rPr>
        <w:t xml:space="preserve">and piloting </w:t>
      </w:r>
      <w:proofErr w:type="gramStart"/>
      <w:r w:rsidR="007A298C" w:rsidRPr="00C5620F">
        <w:rPr>
          <w:rFonts w:ascii="Arial" w:hAnsi="Arial" w:cs="Arial"/>
          <w:sz w:val="24"/>
          <w:szCs w:val="24"/>
        </w:rPr>
        <w:t>a number of</w:t>
      </w:r>
      <w:proofErr w:type="gramEnd"/>
      <w:r w:rsidR="007A298C" w:rsidRPr="00C5620F">
        <w:rPr>
          <w:rFonts w:ascii="Arial" w:hAnsi="Arial" w:cs="Arial"/>
          <w:sz w:val="24"/>
          <w:szCs w:val="24"/>
        </w:rPr>
        <w:t xml:space="preserve"> initiatives on advancing ethical recruitment practices </w:t>
      </w:r>
      <w:r w:rsidR="007A298C">
        <w:rPr>
          <w:rFonts w:ascii="Arial" w:hAnsi="Arial" w:cs="Arial"/>
          <w:sz w:val="24"/>
          <w:szCs w:val="24"/>
        </w:rPr>
        <w:t xml:space="preserve">for hotels </w:t>
      </w:r>
      <w:r w:rsidR="007A298C" w:rsidRPr="00C5620F">
        <w:rPr>
          <w:rFonts w:ascii="Arial" w:hAnsi="Arial" w:cs="Arial"/>
          <w:sz w:val="24"/>
          <w:szCs w:val="24"/>
        </w:rPr>
        <w:t>at all levels</w:t>
      </w:r>
      <w:r w:rsidR="007A298C">
        <w:rPr>
          <w:rFonts w:ascii="Arial" w:hAnsi="Arial" w:cs="Arial"/>
          <w:sz w:val="24"/>
          <w:szCs w:val="24"/>
        </w:rPr>
        <w:t xml:space="preserve"> that address many of the recommendations outlined in the BHRRC report. This includes:</w:t>
      </w:r>
    </w:p>
    <w:p w14:paraId="3A690A2D" w14:textId="77777777" w:rsidR="005B1DB8" w:rsidRPr="00B44660" w:rsidRDefault="005B1DB8" w:rsidP="005B1DB8">
      <w:pPr>
        <w:pStyle w:val="CommentText"/>
        <w:numPr>
          <w:ilvl w:val="0"/>
          <w:numId w:val="11"/>
        </w:numPr>
        <w:rPr>
          <w:rFonts w:ascii="Arial" w:hAnsi="Arial" w:cs="Arial"/>
          <w:b/>
          <w:bCs/>
          <w:sz w:val="24"/>
          <w:szCs w:val="24"/>
        </w:rPr>
      </w:pPr>
      <w:r>
        <w:rPr>
          <w:rFonts w:ascii="Arial" w:hAnsi="Arial" w:cs="Arial"/>
          <w:b/>
          <w:bCs/>
          <w:sz w:val="24"/>
          <w:szCs w:val="24"/>
        </w:rPr>
        <w:t>Awareness and governance</w:t>
      </w:r>
    </w:p>
    <w:p w14:paraId="6AB84067" w14:textId="77777777" w:rsidR="005B1DB8" w:rsidRPr="00C5620F" w:rsidRDefault="005B1DB8" w:rsidP="005B1DB8">
      <w:pPr>
        <w:pStyle w:val="CommentText"/>
        <w:numPr>
          <w:ilvl w:val="1"/>
          <w:numId w:val="9"/>
        </w:numPr>
        <w:rPr>
          <w:rFonts w:ascii="Arial" w:hAnsi="Arial" w:cs="Arial"/>
          <w:sz w:val="24"/>
          <w:szCs w:val="24"/>
        </w:rPr>
      </w:pPr>
      <w:r w:rsidRPr="00C5620F">
        <w:rPr>
          <w:rFonts w:ascii="Arial" w:hAnsi="Arial" w:cs="Arial"/>
          <w:sz w:val="24"/>
          <w:szCs w:val="24"/>
        </w:rPr>
        <w:t>Provid</w:t>
      </w:r>
      <w:r>
        <w:rPr>
          <w:rFonts w:ascii="Arial" w:hAnsi="Arial" w:cs="Arial"/>
          <w:sz w:val="24"/>
          <w:szCs w:val="24"/>
        </w:rPr>
        <w:t>ing</w:t>
      </w:r>
      <w:r w:rsidRPr="00C5620F">
        <w:rPr>
          <w:rFonts w:ascii="Arial" w:hAnsi="Arial" w:cs="Arial"/>
          <w:sz w:val="24"/>
          <w:szCs w:val="24"/>
        </w:rPr>
        <w:t xml:space="preserve"> guidance to the industry to strengthen existing or create new policies that align with ethical recruitment principles.</w:t>
      </w:r>
    </w:p>
    <w:p w14:paraId="398BAA60" w14:textId="7C9A4CF2" w:rsidR="005B1DB8" w:rsidRDefault="005B1DB8" w:rsidP="005B1DB8">
      <w:pPr>
        <w:pStyle w:val="CommentText"/>
        <w:numPr>
          <w:ilvl w:val="1"/>
          <w:numId w:val="9"/>
        </w:numPr>
        <w:rPr>
          <w:rFonts w:ascii="Arial" w:hAnsi="Arial" w:cs="Arial"/>
          <w:sz w:val="24"/>
          <w:szCs w:val="24"/>
        </w:rPr>
      </w:pPr>
      <w:r w:rsidRPr="00C5620F">
        <w:rPr>
          <w:rFonts w:ascii="Arial" w:hAnsi="Arial" w:cs="Arial"/>
          <w:sz w:val="24"/>
          <w:szCs w:val="24"/>
        </w:rPr>
        <w:t>Promot</w:t>
      </w:r>
      <w:r>
        <w:rPr>
          <w:rFonts w:ascii="Arial" w:hAnsi="Arial" w:cs="Arial"/>
          <w:sz w:val="24"/>
          <w:szCs w:val="24"/>
        </w:rPr>
        <w:t>ing</w:t>
      </w:r>
      <w:r w:rsidRPr="00C5620F">
        <w:rPr>
          <w:rFonts w:ascii="Arial" w:hAnsi="Arial" w:cs="Arial"/>
          <w:sz w:val="24"/>
          <w:szCs w:val="24"/>
        </w:rPr>
        <w:t xml:space="preserve"> ethical recruitment in day-to-day operations including how to incorporate ethical recruitment into operational streams.</w:t>
      </w:r>
    </w:p>
    <w:p w14:paraId="4686C7D7" w14:textId="69AFF19C" w:rsidR="00DD4CDA" w:rsidRPr="00C5620F" w:rsidRDefault="00DD4CDA" w:rsidP="005B1DB8">
      <w:pPr>
        <w:pStyle w:val="CommentText"/>
        <w:numPr>
          <w:ilvl w:val="1"/>
          <w:numId w:val="9"/>
        </w:numPr>
        <w:rPr>
          <w:rFonts w:ascii="Arial" w:hAnsi="Arial" w:cs="Arial"/>
          <w:sz w:val="24"/>
          <w:szCs w:val="24"/>
        </w:rPr>
      </w:pPr>
      <w:r w:rsidRPr="00102A6F">
        <w:rPr>
          <w:rFonts w:ascii="Arial" w:hAnsi="Arial" w:cs="Arial"/>
          <w:sz w:val="24"/>
          <w:szCs w:val="24"/>
        </w:rPr>
        <w:t>Develop</w:t>
      </w:r>
      <w:r w:rsidR="00102A6F">
        <w:rPr>
          <w:rFonts w:ascii="Arial" w:hAnsi="Arial" w:cs="Arial"/>
          <w:sz w:val="24"/>
          <w:szCs w:val="24"/>
        </w:rPr>
        <w:t>ing</w:t>
      </w:r>
      <w:r w:rsidRPr="00102A6F">
        <w:rPr>
          <w:rFonts w:ascii="Arial" w:hAnsi="Arial" w:cs="Arial"/>
          <w:sz w:val="24"/>
          <w:szCs w:val="24"/>
        </w:rPr>
        <w:t xml:space="preserve"> commitments and action plans to align company policies and practices with ethical recruitment principles.</w:t>
      </w:r>
    </w:p>
    <w:p w14:paraId="3E14017D" w14:textId="77777777" w:rsidR="005B1DB8" w:rsidRDefault="005B1DB8" w:rsidP="005B1DB8">
      <w:pPr>
        <w:pStyle w:val="CommentText"/>
        <w:numPr>
          <w:ilvl w:val="1"/>
          <w:numId w:val="9"/>
        </w:numPr>
        <w:rPr>
          <w:rFonts w:ascii="Arial" w:hAnsi="Arial" w:cs="Arial"/>
          <w:sz w:val="24"/>
          <w:szCs w:val="24"/>
        </w:rPr>
      </w:pPr>
      <w:r>
        <w:rPr>
          <w:rFonts w:ascii="Arial" w:hAnsi="Arial" w:cs="Arial"/>
          <w:sz w:val="24"/>
          <w:szCs w:val="24"/>
        </w:rPr>
        <w:t xml:space="preserve">Offering a free training </w:t>
      </w:r>
      <w:r w:rsidRPr="00C5620F">
        <w:rPr>
          <w:rFonts w:ascii="Arial" w:hAnsi="Arial" w:cs="Arial"/>
          <w:sz w:val="24"/>
          <w:szCs w:val="24"/>
        </w:rPr>
        <w:t xml:space="preserve">on </w:t>
      </w:r>
      <w:hyperlink r:id="rId12" w:history="1">
        <w:r w:rsidRPr="0000388B">
          <w:rPr>
            <w:rStyle w:val="Hyperlink"/>
            <w:rFonts w:ascii="Arial" w:hAnsi="Arial" w:cs="Arial"/>
            <w:sz w:val="24"/>
            <w:szCs w:val="24"/>
          </w:rPr>
          <w:t>Recognising signs of modern slavery in labour supply chains</w:t>
        </w:r>
      </w:hyperlink>
      <w:r w:rsidRPr="00C5620F">
        <w:rPr>
          <w:rFonts w:ascii="Arial" w:hAnsi="Arial" w:cs="Arial"/>
          <w:sz w:val="24"/>
          <w:szCs w:val="24"/>
        </w:rPr>
        <w:t xml:space="preserve"> </w:t>
      </w:r>
      <w:r>
        <w:rPr>
          <w:rFonts w:ascii="Arial" w:hAnsi="Arial" w:cs="Arial"/>
          <w:sz w:val="24"/>
          <w:szCs w:val="24"/>
        </w:rPr>
        <w:t xml:space="preserve">created </w:t>
      </w:r>
      <w:r w:rsidRPr="00C5620F">
        <w:rPr>
          <w:rFonts w:ascii="Arial" w:hAnsi="Arial" w:cs="Arial"/>
          <w:sz w:val="24"/>
          <w:szCs w:val="24"/>
        </w:rPr>
        <w:t>with support from Hilton.</w:t>
      </w:r>
    </w:p>
    <w:p w14:paraId="2089DF5F" w14:textId="77777777" w:rsidR="005B1DB8" w:rsidRPr="00E5463A" w:rsidRDefault="005B1DB8" w:rsidP="005B1DB8">
      <w:pPr>
        <w:pStyle w:val="CommentText"/>
        <w:numPr>
          <w:ilvl w:val="0"/>
          <w:numId w:val="11"/>
        </w:numPr>
        <w:rPr>
          <w:rFonts w:ascii="Arial" w:hAnsi="Arial" w:cs="Arial"/>
          <w:b/>
          <w:bCs/>
          <w:sz w:val="24"/>
          <w:szCs w:val="24"/>
        </w:rPr>
      </w:pPr>
      <w:r w:rsidRPr="00E5463A">
        <w:rPr>
          <w:rFonts w:ascii="Arial" w:hAnsi="Arial" w:cs="Arial"/>
          <w:b/>
          <w:bCs/>
          <w:sz w:val="24"/>
          <w:szCs w:val="24"/>
        </w:rPr>
        <w:t>Risk assessment</w:t>
      </w:r>
      <w:r>
        <w:rPr>
          <w:rFonts w:ascii="Arial" w:hAnsi="Arial" w:cs="Arial"/>
          <w:b/>
          <w:bCs/>
          <w:sz w:val="24"/>
          <w:szCs w:val="24"/>
        </w:rPr>
        <w:t xml:space="preserve"> </w:t>
      </w:r>
    </w:p>
    <w:p w14:paraId="644AF383" w14:textId="3F793F1E" w:rsidR="005B1DB8" w:rsidRDefault="005B1DB8" w:rsidP="005B1DB8">
      <w:pPr>
        <w:pStyle w:val="CommentText"/>
        <w:numPr>
          <w:ilvl w:val="1"/>
          <w:numId w:val="9"/>
        </w:numPr>
        <w:rPr>
          <w:rFonts w:ascii="Arial" w:hAnsi="Arial" w:cs="Arial"/>
          <w:sz w:val="24"/>
          <w:szCs w:val="24"/>
        </w:rPr>
      </w:pPr>
      <w:r w:rsidRPr="00C5620F">
        <w:rPr>
          <w:rFonts w:ascii="Arial" w:hAnsi="Arial" w:cs="Arial"/>
          <w:sz w:val="24"/>
          <w:szCs w:val="24"/>
        </w:rPr>
        <w:t>Develop</w:t>
      </w:r>
      <w:r>
        <w:rPr>
          <w:rFonts w:ascii="Arial" w:hAnsi="Arial" w:cs="Arial"/>
          <w:sz w:val="24"/>
          <w:szCs w:val="24"/>
        </w:rPr>
        <w:t>ing</w:t>
      </w:r>
      <w:r w:rsidRPr="00C5620F">
        <w:rPr>
          <w:rFonts w:ascii="Arial" w:hAnsi="Arial" w:cs="Arial"/>
          <w:sz w:val="24"/>
          <w:szCs w:val="24"/>
        </w:rPr>
        <w:t xml:space="preserve"> guidance (to be published soon) that details migrant worker journeys in key-recruitment corridors from India</w:t>
      </w:r>
      <w:r w:rsidR="00D772A8">
        <w:rPr>
          <w:rFonts w:ascii="Arial" w:hAnsi="Arial" w:cs="Arial"/>
          <w:sz w:val="24"/>
          <w:szCs w:val="24"/>
        </w:rPr>
        <w:t xml:space="preserve">, </w:t>
      </w:r>
      <w:r w:rsidRPr="00C5620F">
        <w:rPr>
          <w:rFonts w:ascii="Arial" w:hAnsi="Arial" w:cs="Arial"/>
          <w:sz w:val="24"/>
          <w:szCs w:val="24"/>
        </w:rPr>
        <w:t xml:space="preserve">Sri </w:t>
      </w:r>
      <w:proofErr w:type="gramStart"/>
      <w:r w:rsidRPr="00C5620F">
        <w:rPr>
          <w:rFonts w:ascii="Arial" w:hAnsi="Arial" w:cs="Arial"/>
          <w:sz w:val="24"/>
          <w:szCs w:val="24"/>
        </w:rPr>
        <w:t>Lanka</w:t>
      </w:r>
      <w:proofErr w:type="gramEnd"/>
      <w:r w:rsidR="00D772A8">
        <w:rPr>
          <w:rFonts w:ascii="Arial" w:hAnsi="Arial" w:cs="Arial"/>
          <w:sz w:val="24"/>
          <w:szCs w:val="24"/>
        </w:rPr>
        <w:t xml:space="preserve"> and Tunisia</w:t>
      </w:r>
      <w:r w:rsidRPr="00C5620F">
        <w:rPr>
          <w:rFonts w:ascii="Arial" w:hAnsi="Arial" w:cs="Arial"/>
          <w:sz w:val="24"/>
          <w:szCs w:val="24"/>
        </w:rPr>
        <w:t xml:space="preserve"> to Qatar and how to embed ethical recruitment principles into the process.</w:t>
      </w:r>
    </w:p>
    <w:p w14:paraId="2A6CC4AE" w14:textId="26849B72" w:rsidR="005B1DB8" w:rsidRDefault="005B1DB8" w:rsidP="005B1DB8">
      <w:pPr>
        <w:pStyle w:val="CommentText"/>
        <w:numPr>
          <w:ilvl w:val="1"/>
          <w:numId w:val="9"/>
        </w:numPr>
        <w:rPr>
          <w:rFonts w:ascii="Arial" w:hAnsi="Arial" w:cs="Arial"/>
          <w:sz w:val="24"/>
          <w:szCs w:val="24"/>
        </w:rPr>
      </w:pPr>
      <w:r>
        <w:rPr>
          <w:rFonts w:ascii="Arial" w:hAnsi="Arial" w:cs="Arial"/>
          <w:sz w:val="24"/>
          <w:szCs w:val="24"/>
        </w:rPr>
        <w:t>Developing</w:t>
      </w:r>
      <w:r w:rsidRPr="00C5620F">
        <w:rPr>
          <w:rFonts w:ascii="Arial" w:hAnsi="Arial" w:cs="Arial"/>
          <w:sz w:val="24"/>
          <w:szCs w:val="24"/>
        </w:rPr>
        <w:t xml:space="preserve"> </w:t>
      </w:r>
      <w:r>
        <w:rPr>
          <w:rFonts w:ascii="Arial" w:hAnsi="Arial" w:cs="Arial"/>
          <w:sz w:val="24"/>
          <w:szCs w:val="24"/>
        </w:rPr>
        <w:t>a</w:t>
      </w:r>
      <w:r w:rsidRPr="00C5620F">
        <w:rPr>
          <w:rFonts w:ascii="Arial" w:hAnsi="Arial" w:cs="Arial"/>
          <w:sz w:val="24"/>
          <w:szCs w:val="24"/>
        </w:rPr>
        <w:t xml:space="preserve"> labour supply chain mapping tool that will include </w:t>
      </w:r>
      <w:r>
        <w:rPr>
          <w:rFonts w:ascii="Arial" w:hAnsi="Arial" w:cs="Arial"/>
          <w:sz w:val="24"/>
          <w:szCs w:val="24"/>
        </w:rPr>
        <w:t xml:space="preserve">a </w:t>
      </w:r>
      <w:r w:rsidRPr="00C5620F">
        <w:rPr>
          <w:rFonts w:ascii="Arial" w:hAnsi="Arial" w:cs="Arial"/>
          <w:sz w:val="24"/>
          <w:szCs w:val="24"/>
        </w:rPr>
        <w:t xml:space="preserve">risk-assessment process for all recruitment </w:t>
      </w:r>
      <w:r w:rsidR="00642698">
        <w:rPr>
          <w:rFonts w:ascii="Arial" w:hAnsi="Arial" w:cs="Arial"/>
          <w:sz w:val="24"/>
          <w:szCs w:val="24"/>
        </w:rPr>
        <w:t>actors</w:t>
      </w:r>
      <w:r w:rsidRPr="00C5620F">
        <w:rPr>
          <w:rFonts w:ascii="Arial" w:hAnsi="Arial" w:cs="Arial"/>
          <w:sz w:val="24"/>
          <w:szCs w:val="24"/>
        </w:rPr>
        <w:t xml:space="preserve"> used </w:t>
      </w:r>
      <w:r w:rsidR="00230B7A">
        <w:rPr>
          <w:rFonts w:ascii="Arial" w:hAnsi="Arial" w:cs="Arial"/>
          <w:sz w:val="24"/>
          <w:szCs w:val="24"/>
        </w:rPr>
        <w:t xml:space="preserve">by hotels </w:t>
      </w:r>
      <w:r w:rsidRPr="00C5620F">
        <w:rPr>
          <w:rFonts w:ascii="Arial" w:hAnsi="Arial" w:cs="Arial"/>
          <w:sz w:val="24"/>
          <w:szCs w:val="24"/>
        </w:rPr>
        <w:t xml:space="preserve">including </w:t>
      </w:r>
      <w:r>
        <w:rPr>
          <w:rFonts w:ascii="Arial" w:hAnsi="Arial" w:cs="Arial"/>
          <w:sz w:val="24"/>
          <w:szCs w:val="24"/>
        </w:rPr>
        <w:t xml:space="preserve">in </w:t>
      </w:r>
      <w:r w:rsidRPr="00C5620F">
        <w:rPr>
          <w:rFonts w:ascii="Arial" w:hAnsi="Arial" w:cs="Arial"/>
          <w:sz w:val="24"/>
          <w:szCs w:val="24"/>
        </w:rPr>
        <w:t>country of origin.</w:t>
      </w:r>
    </w:p>
    <w:p w14:paraId="59912FBC" w14:textId="4E471DCB" w:rsidR="00A14B8A" w:rsidRPr="00C356E6" w:rsidRDefault="00A14B8A" w:rsidP="00A14B8A">
      <w:pPr>
        <w:pStyle w:val="CommentText"/>
        <w:numPr>
          <w:ilvl w:val="1"/>
          <w:numId w:val="9"/>
        </w:numPr>
        <w:rPr>
          <w:rFonts w:ascii="Arial" w:hAnsi="Arial" w:cs="Arial"/>
          <w:sz w:val="24"/>
          <w:szCs w:val="24"/>
        </w:rPr>
      </w:pPr>
      <w:r w:rsidRPr="00C356E6">
        <w:rPr>
          <w:rFonts w:ascii="Arial" w:hAnsi="Arial" w:cs="Arial"/>
          <w:sz w:val="24"/>
          <w:szCs w:val="24"/>
        </w:rPr>
        <w:t>Reviewing migrant worker risks</w:t>
      </w:r>
      <w:r w:rsidR="007F7A66">
        <w:rPr>
          <w:rFonts w:ascii="Arial" w:hAnsi="Arial" w:cs="Arial"/>
          <w:sz w:val="24"/>
          <w:szCs w:val="24"/>
        </w:rPr>
        <w:t xml:space="preserve"> – </w:t>
      </w:r>
      <w:r w:rsidRPr="00C356E6">
        <w:rPr>
          <w:rFonts w:ascii="Arial" w:hAnsi="Arial" w:cs="Arial"/>
          <w:sz w:val="24"/>
          <w:szCs w:val="24"/>
        </w:rPr>
        <w:t>including best practice on what makes a good or bad contract for migrant workers.</w:t>
      </w:r>
    </w:p>
    <w:p w14:paraId="7E59E41D" w14:textId="77777777" w:rsidR="00A14B8A" w:rsidRPr="00E5463A" w:rsidRDefault="00A14B8A" w:rsidP="00A14B8A">
      <w:pPr>
        <w:pStyle w:val="CommentText"/>
        <w:ind w:left="1440"/>
        <w:rPr>
          <w:rFonts w:ascii="Arial" w:hAnsi="Arial" w:cs="Arial"/>
          <w:sz w:val="24"/>
          <w:szCs w:val="24"/>
        </w:rPr>
      </w:pPr>
    </w:p>
    <w:p w14:paraId="29C203C1" w14:textId="77777777" w:rsidR="005B1DB8" w:rsidRPr="00821512" w:rsidRDefault="005B1DB8" w:rsidP="005B1DB8">
      <w:pPr>
        <w:pStyle w:val="CommentText"/>
        <w:numPr>
          <w:ilvl w:val="0"/>
          <w:numId w:val="11"/>
        </w:numPr>
        <w:rPr>
          <w:rFonts w:ascii="Arial" w:hAnsi="Arial" w:cs="Arial"/>
          <w:b/>
          <w:bCs/>
          <w:sz w:val="24"/>
          <w:szCs w:val="24"/>
        </w:rPr>
      </w:pPr>
      <w:r w:rsidRPr="00821512">
        <w:rPr>
          <w:rFonts w:ascii="Arial" w:hAnsi="Arial" w:cs="Arial"/>
          <w:b/>
          <w:bCs/>
          <w:sz w:val="24"/>
          <w:szCs w:val="24"/>
        </w:rPr>
        <w:t>Due diligence</w:t>
      </w:r>
    </w:p>
    <w:p w14:paraId="1316D3F7" w14:textId="77777777" w:rsidR="005B1DB8" w:rsidRPr="00A11F31" w:rsidRDefault="005B1DB8" w:rsidP="005B1DB8">
      <w:pPr>
        <w:pStyle w:val="CommentText"/>
        <w:numPr>
          <w:ilvl w:val="1"/>
          <w:numId w:val="9"/>
        </w:numPr>
        <w:rPr>
          <w:rFonts w:ascii="Arial" w:hAnsi="Arial" w:cs="Arial"/>
          <w:sz w:val="24"/>
          <w:szCs w:val="24"/>
        </w:rPr>
      </w:pPr>
      <w:r w:rsidRPr="005D5EB6">
        <w:rPr>
          <w:rFonts w:ascii="Arial" w:hAnsi="Arial" w:cs="Arial"/>
          <w:sz w:val="24"/>
          <w:szCs w:val="24"/>
        </w:rPr>
        <w:t xml:space="preserve">Educating hotel partners on conducting due diligence and monitoring for </w:t>
      </w:r>
      <w:r w:rsidRPr="00A11F31">
        <w:rPr>
          <w:rFonts w:ascii="Arial" w:hAnsi="Arial" w:cs="Arial"/>
          <w:sz w:val="24"/>
          <w:szCs w:val="24"/>
        </w:rPr>
        <w:t>business partners, subcontractors, and third-party labour providers.</w:t>
      </w:r>
    </w:p>
    <w:p w14:paraId="2D50A993" w14:textId="77777777" w:rsidR="00DB2C78" w:rsidRPr="00A11F31" w:rsidRDefault="00DB2C78" w:rsidP="00DB2C78">
      <w:pPr>
        <w:pStyle w:val="ListParagraph"/>
        <w:numPr>
          <w:ilvl w:val="1"/>
          <w:numId w:val="9"/>
        </w:numPr>
        <w:rPr>
          <w:sz w:val="24"/>
          <w:szCs w:val="24"/>
        </w:rPr>
      </w:pPr>
      <w:r w:rsidRPr="00A11F31">
        <w:rPr>
          <w:rFonts w:ascii="Arial" w:hAnsi="Arial" w:cs="Arial"/>
          <w:color w:val="000000"/>
          <w:sz w:val="24"/>
          <w:szCs w:val="24"/>
        </w:rPr>
        <w:lastRenderedPageBreak/>
        <w:t>Providing inputs to</w:t>
      </w:r>
      <w:r w:rsidRPr="00A11F31">
        <w:rPr>
          <w:rStyle w:val="apple-converted-space"/>
          <w:rFonts w:ascii="Arial" w:hAnsi="Arial" w:cs="Arial"/>
          <w:color w:val="000000"/>
          <w:sz w:val="24"/>
          <w:szCs w:val="24"/>
        </w:rPr>
        <w:t> </w:t>
      </w:r>
      <w:hyperlink r:id="rId13" w:tooltip="https://www.ilo.org/beirut/projects/qatar-office/WCMS_755593/lang--en/index.htm" w:history="1">
        <w:r w:rsidRPr="00A11F31">
          <w:rPr>
            <w:rStyle w:val="Hyperlink"/>
            <w:rFonts w:ascii="Arial" w:hAnsi="Arial" w:cs="Arial"/>
            <w:color w:val="954F72"/>
            <w:sz w:val="24"/>
            <w:szCs w:val="24"/>
          </w:rPr>
          <w:t>Promoting Fair Recruitment and Employment - A Guidance Tool for Hotels in Qatar</w:t>
        </w:r>
      </w:hyperlink>
      <w:r w:rsidRPr="00A11F31">
        <w:rPr>
          <w:rFonts w:ascii="Arial" w:hAnsi="Arial" w:cs="Arial"/>
          <w:color w:val="000000"/>
          <w:sz w:val="24"/>
          <w:szCs w:val="24"/>
        </w:rPr>
        <w:t>, developed by Qatar’s Ministry of Administrative Development, Labour and Social Affairs together with the International Labour Organisation (ILO) Project Office in Qatar, the Institute for Human Rights and Business (IHRB) and the Qatar Chamber of Commerce and Industry.</w:t>
      </w:r>
    </w:p>
    <w:p w14:paraId="20F28993" w14:textId="77777777" w:rsidR="005B1DB8" w:rsidRPr="00EA7D40" w:rsidRDefault="005B1DB8" w:rsidP="005B1DB8">
      <w:pPr>
        <w:pStyle w:val="CommentText"/>
        <w:numPr>
          <w:ilvl w:val="0"/>
          <w:numId w:val="11"/>
        </w:numPr>
        <w:rPr>
          <w:rFonts w:ascii="Arial" w:hAnsi="Arial" w:cs="Arial"/>
          <w:b/>
          <w:bCs/>
          <w:sz w:val="24"/>
          <w:szCs w:val="24"/>
        </w:rPr>
      </w:pPr>
      <w:r w:rsidRPr="00EA7D40">
        <w:rPr>
          <w:rFonts w:ascii="Arial" w:hAnsi="Arial" w:cs="Arial"/>
          <w:b/>
          <w:bCs/>
          <w:sz w:val="24"/>
          <w:szCs w:val="24"/>
        </w:rPr>
        <w:t>Grievance and remediation</w:t>
      </w:r>
    </w:p>
    <w:p w14:paraId="12EE66AA" w14:textId="38764E73" w:rsidR="007F7A66" w:rsidRPr="007F7A66" w:rsidRDefault="007F7A66" w:rsidP="007F7A66">
      <w:pPr>
        <w:pStyle w:val="CommentText"/>
        <w:numPr>
          <w:ilvl w:val="1"/>
          <w:numId w:val="9"/>
        </w:numPr>
        <w:rPr>
          <w:rFonts w:ascii="Arial" w:hAnsi="Arial" w:cs="Arial"/>
          <w:sz w:val="24"/>
          <w:szCs w:val="24"/>
        </w:rPr>
      </w:pPr>
      <w:r w:rsidRPr="00C356E6">
        <w:rPr>
          <w:rFonts w:ascii="Arial" w:hAnsi="Arial" w:cs="Arial"/>
          <w:sz w:val="24"/>
          <w:szCs w:val="24"/>
        </w:rPr>
        <w:t>Provid</w:t>
      </w:r>
      <w:r>
        <w:rPr>
          <w:rFonts w:ascii="Arial" w:hAnsi="Arial" w:cs="Arial"/>
          <w:sz w:val="24"/>
          <w:szCs w:val="24"/>
        </w:rPr>
        <w:t>ing</w:t>
      </w:r>
      <w:r w:rsidRPr="00C356E6">
        <w:rPr>
          <w:rFonts w:ascii="Arial" w:hAnsi="Arial" w:cs="Arial"/>
          <w:sz w:val="24"/>
          <w:szCs w:val="24"/>
        </w:rPr>
        <w:t xml:space="preserve"> guidance on incorporating migrant worker voice.</w:t>
      </w:r>
    </w:p>
    <w:p w14:paraId="1394941D" w14:textId="0960E26D" w:rsidR="005B1DB8" w:rsidRPr="00C7560F" w:rsidRDefault="005B1DB8" w:rsidP="005B1DB8">
      <w:pPr>
        <w:pStyle w:val="CommentText"/>
        <w:numPr>
          <w:ilvl w:val="1"/>
          <w:numId w:val="9"/>
        </w:numPr>
        <w:rPr>
          <w:rFonts w:ascii="Arial" w:hAnsi="Arial" w:cs="Arial"/>
          <w:sz w:val="24"/>
          <w:szCs w:val="24"/>
        </w:rPr>
      </w:pPr>
      <w:r w:rsidRPr="00C5620F">
        <w:rPr>
          <w:rFonts w:ascii="Arial" w:hAnsi="Arial" w:cs="Arial"/>
          <w:sz w:val="24"/>
          <w:szCs w:val="24"/>
        </w:rPr>
        <w:t>Provid</w:t>
      </w:r>
      <w:r>
        <w:rPr>
          <w:rFonts w:ascii="Arial" w:hAnsi="Arial" w:cs="Arial"/>
          <w:sz w:val="24"/>
          <w:szCs w:val="24"/>
        </w:rPr>
        <w:t>ing</w:t>
      </w:r>
      <w:r w:rsidRPr="00C5620F">
        <w:rPr>
          <w:rFonts w:ascii="Arial" w:hAnsi="Arial" w:cs="Arial"/>
          <w:sz w:val="24"/>
          <w:szCs w:val="24"/>
        </w:rPr>
        <w:t xml:space="preserve"> guidance on establishing/strengthening grievance mechanism</w:t>
      </w:r>
      <w:r w:rsidR="005930D8">
        <w:rPr>
          <w:rFonts w:ascii="Arial" w:hAnsi="Arial" w:cs="Arial"/>
          <w:sz w:val="24"/>
          <w:szCs w:val="24"/>
        </w:rPr>
        <w:t>s</w:t>
      </w:r>
      <w:r w:rsidRPr="00C5620F">
        <w:rPr>
          <w:rFonts w:ascii="Arial" w:hAnsi="Arial" w:cs="Arial"/>
          <w:sz w:val="24"/>
          <w:szCs w:val="24"/>
        </w:rPr>
        <w:t xml:space="preserve"> and remedy for any issues uncovered</w:t>
      </w:r>
      <w:r>
        <w:rPr>
          <w:rFonts w:ascii="Arial" w:hAnsi="Arial" w:cs="Arial"/>
          <w:sz w:val="24"/>
          <w:szCs w:val="24"/>
        </w:rPr>
        <w:t>.</w:t>
      </w:r>
    </w:p>
    <w:p w14:paraId="4602C97E" w14:textId="77777777" w:rsidR="005B1DB8" w:rsidRPr="00C7560F" w:rsidRDefault="005B1DB8" w:rsidP="005B1DB8">
      <w:pPr>
        <w:pStyle w:val="Heading2"/>
        <w:rPr>
          <w:rFonts w:ascii="Arial" w:hAnsi="Arial" w:cs="Arial"/>
        </w:rPr>
      </w:pPr>
      <w:r w:rsidRPr="00C7560F">
        <w:rPr>
          <w:rFonts w:ascii="Arial" w:hAnsi="Arial" w:cs="Arial"/>
        </w:rPr>
        <w:t>Taking practical action</w:t>
      </w:r>
    </w:p>
    <w:p w14:paraId="73F8C003" w14:textId="69446222" w:rsidR="005B1DB8" w:rsidRDefault="005B1DB8" w:rsidP="005B1DB8">
      <w:pPr>
        <w:pStyle w:val="CommentText"/>
        <w:rPr>
          <w:rFonts w:ascii="Arial" w:hAnsi="Arial" w:cs="Arial"/>
          <w:sz w:val="24"/>
          <w:szCs w:val="24"/>
        </w:rPr>
      </w:pPr>
      <w:r>
        <w:rPr>
          <w:rFonts w:ascii="Arial" w:hAnsi="Arial" w:cs="Arial"/>
          <w:sz w:val="24"/>
          <w:szCs w:val="24"/>
        </w:rPr>
        <w:t xml:space="preserve">The Sustainable Hospitality Alliance focusses on </w:t>
      </w:r>
      <w:r w:rsidRPr="00C5620F">
        <w:rPr>
          <w:rFonts w:ascii="Arial" w:hAnsi="Arial" w:cs="Arial"/>
          <w:sz w:val="24"/>
          <w:szCs w:val="24"/>
        </w:rPr>
        <w:t xml:space="preserve">producing hospitality-specific tools, trainings and resources </w:t>
      </w:r>
      <w:r>
        <w:rPr>
          <w:rFonts w:ascii="Arial" w:hAnsi="Arial" w:cs="Arial"/>
          <w:sz w:val="24"/>
          <w:szCs w:val="24"/>
        </w:rPr>
        <w:t xml:space="preserve">that provide </w:t>
      </w:r>
      <w:r w:rsidRPr="00C5620F">
        <w:rPr>
          <w:rFonts w:ascii="Arial" w:hAnsi="Arial" w:cs="Arial"/>
          <w:sz w:val="24"/>
          <w:szCs w:val="24"/>
        </w:rPr>
        <w:t>practical steps that hotels can take to strengthen and implement internal policies and procedures, carry out due diligence of service providers and labour recruiters, and improve workplace relations.</w:t>
      </w:r>
      <w:r>
        <w:rPr>
          <w:rFonts w:ascii="Arial" w:hAnsi="Arial" w:cs="Arial"/>
          <w:sz w:val="24"/>
          <w:szCs w:val="24"/>
        </w:rPr>
        <w:t xml:space="preserve"> </w:t>
      </w:r>
    </w:p>
    <w:p w14:paraId="28EB19BE" w14:textId="77777777" w:rsidR="005B1DB8" w:rsidRPr="00C7560F" w:rsidRDefault="005B1DB8" w:rsidP="005B1DB8">
      <w:pPr>
        <w:pStyle w:val="Heading2"/>
        <w:rPr>
          <w:rFonts w:ascii="Arial" w:hAnsi="Arial" w:cs="Arial"/>
        </w:rPr>
      </w:pPr>
      <w:r w:rsidRPr="00C7560F">
        <w:rPr>
          <w:rFonts w:ascii="Arial" w:hAnsi="Arial" w:cs="Arial"/>
        </w:rPr>
        <w:t>Maximising collaboration</w:t>
      </w:r>
    </w:p>
    <w:p w14:paraId="5E47622B" w14:textId="5E20CD9C" w:rsidR="005B1DB8" w:rsidRPr="00C7560F" w:rsidRDefault="005B1DB8" w:rsidP="005B1DB8">
      <w:pPr>
        <w:pStyle w:val="CommentText"/>
        <w:rPr>
          <w:rFonts w:ascii="Arial" w:hAnsi="Arial" w:cs="Arial"/>
          <w:sz w:val="24"/>
          <w:szCs w:val="24"/>
        </w:rPr>
      </w:pPr>
      <w:r>
        <w:rPr>
          <w:rFonts w:ascii="Arial" w:hAnsi="Arial" w:cs="Arial"/>
          <w:sz w:val="24"/>
          <w:szCs w:val="24"/>
        </w:rPr>
        <w:t>Programmes</w:t>
      </w:r>
      <w:r w:rsidRPr="00C5620F">
        <w:rPr>
          <w:rFonts w:ascii="Arial" w:hAnsi="Arial" w:cs="Arial"/>
          <w:sz w:val="24"/>
          <w:szCs w:val="24"/>
        </w:rPr>
        <w:t xml:space="preserve"> are co-created through multi-stakeholder partnerships including international agencies</w:t>
      </w:r>
      <w:r w:rsidR="009645C6">
        <w:rPr>
          <w:rFonts w:ascii="Arial" w:hAnsi="Arial" w:cs="Arial"/>
          <w:sz w:val="24"/>
          <w:szCs w:val="24"/>
        </w:rPr>
        <w:t>, governments, and civil society,</w:t>
      </w:r>
      <w:r w:rsidRPr="00C5620F">
        <w:rPr>
          <w:rFonts w:ascii="Arial" w:hAnsi="Arial" w:cs="Arial"/>
          <w:sz w:val="24"/>
          <w:szCs w:val="24"/>
        </w:rPr>
        <w:t xml:space="preserve"> as well as leveraging insights and support from its committed member </w:t>
      </w:r>
      <w:r>
        <w:rPr>
          <w:rFonts w:ascii="Arial" w:hAnsi="Arial" w:cs="Arial"/>
          <w:sz w:val="24"/>
          <w:szCs w:val="24"/>
        </w:rPr>
        <w:t xml:space="preserve">hotel </w:t>
      </w:r>
      <w:r w:rsidRPr="00C5620F">
        <w:rPr>
          <w:rFonts w:ascii="Arial" w:hAnsi="Arial" w:cs="Arial"/>
          <w:sz w:val="24"/>
          <w:szCs w:val="24"/>
        </w:rPr>
        <w:t>companies</w:t>
      </w:r>
      <w:r w:rsidR="009645C6">
        <w:rPr>
          <w:rFonts w:ascii="Arial" w:hAnsi="Arial" w:cs="Arial"/>
          <w:sz w:val="24"/>
          <w:szCs w:val="24"/>
        </w:rPr>
        <w:t xml:space="preserve"> and </w:t>
      </w:r>
      <w:r w:rsidR="000F7FF9">
        <w:rPr>
          <w:rFonts w:ascii="Arial" w:hAnsi="Arial" w:cs="Arial"/>
          <w:sz w:val="24"/>
          <w:szCs w:val="24"/>
        </w:rPr>
        <w:t>the wider industry</w:t>
      </w:r>
      <w:r>
        <w:rPr>
          <w:rFonts w:ascii="Arial" w:hAnsi="Arial" w:cs="Arial"/>
          <w:sz w:val="24"/>
          <w:szCs w:val="24"/>
        </w:rPr>
        <w:t xml:space="preserve">. </w:t>
      </w:r>
      <w:r w:rsidRPr="007C5F58">
        <w:rPr>
          <w:rFonts w:ascii="Arial" w:hAnsi="Arial" w:cs="Arial"/>
          <w:sz w:val="24"/>
          <w:szCs w:val="24"/>
        </w:rPr>
        <w:t xml:space="preserve">The </w:t>
      </w:r>
      <w:r>
        <w:rPr>
          <w:rFonts w:ascii="Arial" w:hAnsi="Arial" w:cs="Arial"/>
          <w:sz w:val="24"/>
          <w:szCs w:val="24"/>
        </w:rPr>
        <w:t>resources developed as part of these initiatives</w:t>
      </w:r>
      <w:r w:rsidRPr="007C5F58">
        <w:rPr>
          <w:rFonts w:ascii="Arial" w:hAnsi="Arial" w:cs="Arial"/>
          <w:sz w:val="24"/>
          <w:szCs w:val="24"/>
        </w:rPr>
        <w:t xml:space="preserve"> </w:t>
      </w:r>
      <w:r w:rsidRPr="00C5620F">
        <w:rPr>
          <w:rFonts w:ascii="Arial" w:hAnsi="Arial" w:cs="Arial"/>
          <w:sz w:val="24"/>
          <w:szCs w:val="24"/>
        </w:rPr>
        <w:t xml:space="preserve">are made available for the broader industry with the aim of </w:t>
      </w:r>
      <w:r>
        <w:rPr>
          <w:rFonts w:ascii="Arial" w:hAnsi="Arial" w:cs="Arial"/>
          <w:sz w:val="24"/>
          <w:szCs w:val="24"/>
        </w:rPr>
        <w:t>driving ethical recruitment practices</w:t>
      </w:r>
      <w:r w:rsidRPr="00C5620F">
        <w:rPr>
          <w:rFonts w:ascii="Arial" w:hAnsi="Arial" w:cs="Arial"/>
          <w:sz w:val="24"/>
          <w:szCs w:val="24"/>
        </w:rPr>
        <w:t xml:space="preserve"> across the sector. </w:t>
      </w:r>
    </w:p>
    <w:p w14:paraId="738DE4C8" w14:textId="77777777" w:rsidR="005B1DB8" w:rsidRPr="00C7560F" w:rsidRDefault="005B1DB8" w:rsidP="005B1DB8">
      <w:pPr>
        <w:pStyle w:val="Heading2"/>
        <w:rPr>
          <w:rFonts w:ascii="Arial" w:hAnsi="Arial" w:cs="Arial"/>
        </w:rPr>
      </w:pPr>
      <w:r w:rsidRPr="00C7560F">
        <w:rPr>
          <w:rFonts w:ascii="Arial" w:hAnsi="Arial" w:cs="Arial"/>
        </w:rPr>
        <w:t>Supporting reform across the sector</w:t>
      </w:r>
    </w:p>
    <w:p w14:paraId="258ED2B4" w14:textId="77777777" w:rsidR="005B1DB8" w:rsidRDefault="005B1DB8" w:rsidP="005B1DB8">
      <w:pPr>
        <w:pStyle w:val="CommentText"/>
        <w:rPr>
          <w:rFonts w:ascii="Arial" w:hAnsi="Arial" w:cs="Arial"/>
          <w:color w:val="000000"/>
          <w:sz w:val="24"/>
          <w:szCs w:val="24"/>
        </w:rPr>
      </w:pPr>
      <w:r w:rsidRPr="00C5620F">
        <w:rPr>
          <w:rFonts w:ascii="Arial" w:hAnsi="Arial" w:cs="Arial"/>
          <w:color w:val="000000"/>
          <w:sz w:val="24"/>
          <w:szCs w:val="24"/>
        </w:rPr>
        <w:t xml:space="preserve">Much </w:t>
      </w:r>
      <w:proofErr w:type="gramStart"/>
      <w:r w:rsidRPr="00C5620F">
        <w:rPr>
          <w:rFonts w:ascii="Arial" w:hAnsi="Arial" w:cs="Arial"/>
          <w:color w:val="000000"/>
          <w:sz w:val="24"/>
          <w:szCs w:val="24"/>
        </w:rPr>
        <w:t>still remains</w:t>
      </w:r>
      <w:proofErr w:type="gramEnd"/>
      <w:r w:rsidRPr="00C5620F">
        <w:rPr>
          <w:rFonts w:ascii="Arial" w:hAnsi="Arial" w:cs="Arial"/>
          <w:color w:val="000000"/>
          <w:sz w:val="24"/>
          <w:szCs w:val="24"/>
        </w:rPr>
        <w:t xml:space="preserve"> to be done in addressing the complex challenges of ethical recruitment. The Alliance believes that through multi-stakeholder partnerships to create practical solutions as well as showcasing existing best practices, the pace of change can be accelerated. </w:t>
      </w:r>
    </w:p>
    <w:p w14:paraId="73361B94" w14:textId="3B682058" w:rsidR="005B1DB8" w:rsidRPr="00C5620F" w:rsidRDefault="005B1DB8" w:rsidP="005B1DB8">
      <w:pPr>
        <w:pStyle w:val="CommentText"/>
        <w:rPr>
          <w:rFonts w:ascii="Arial" w:hAnsi="Arial" w:cs="Arial"/>
        </w:rPr>
      </w:pPr>
      <w:r w:rsidRPr="00C5620F">
        <w:rPr>
          <w:rFonts w:ascii="Arial" w:hAnsi="Arial" w:cs="Arial"/>
          <w:color w:val="000000"/>
          <w:sz w:val="24"/>
          <w:szCs w:val="24"/>
        </w:rPr>
        <w:t>The Sustainable Hospitality Alliance invites any hotel regardless of size or scale to take advantage of these free tools and resources to improve its recruitment practices.</w:t>
      </w:r>
      <w:r>
        <w:rPr>
          <w:rFonts w:ascii="Arial" w:hAnsi="Arial" w:cs="Arial"/>
          <w:color w:val="000000"/>
          <w:sz w:val="24"/>
          <w:szCs w:val="24"/>
        </w:rPr>
        <w:t xml:space="preserve"> </w:t>
      </w:r>
      <w:hyperlink r:id="rId14" w:history="1">
        <w:r w:rsidRPr="00EE1812">
          <w:rPr>
            <w:rStyle w:val="Hyperlink"/>
            <w:rFonts w:ascii="Arial" w:hAnsi="Arial" w:cs="Arial"/>
            <w:sz w:val="24"/>
            <w:szCs w:val="24"/>
          </w:rPr>
          <w:t>https://sustainablehospitalityalliance.org/resources/</w:t>
        </w:r>
      </w:hyperlink>
      <w:r w:rsidR="001C2575">
        <w:rPr>
          <w:rStyle w:val="Hyperlink"/>
          <w:rFonts w:ascii="Arial" w:hAnsi="Arial" w:cs="Arial"/>
          <w:sz w:val="24"/>
          <w:szCs w:val="24"/>
        </w:rPr>
        <w:t>.</w:t>
      </w:r>
      <w:r>
        <w:rPr>
          <w:rFonts w:ascii="Arial" w:hAnsi="Arial" w:cs="Arial"/>
          <w:color w:val="000000"/>
          <w:sz w:val="24"/>
          <w:szCs w:val="24"/>
        </w:rPr>
        <w:t xml:space="preserve"> </w:t>
      </w:r>
    </w:p>
    <w:p w14:paraId="7DCCF4F2" w14:textId="77777777" w:rsidR="005B1DB8" w:rsidRPr="00C5620F" w:rsidRDefault="005B1DB8" w:rsidP="005B1DB8">
      <w:pPr>
        <w:pStyle w:val="Highlight"/>
        <w:ind w:right="567"/>
        <w:jc w:val="left"/>
        <w:rPr>
          <w:rFonts w:ascii="Arial" w:hAnsi="Arial" w:cs="Arial"/>
        </w:rPr>
      </w:pPr>
    </w:p>
    <w:p w14:paraId="1FB2576F" w14:textId="7C0125DE" w:rsidR="009554DE" w:rsidRDefault="009554DE">
      <w:pPr>
        <w:pStyle w:val="Highlight"/>
        <w:ind w:right="567"/>
        <w:jc w:val="left"/>
        <w:rPr>
          <w:rFonts w:ascii="Arial" w:hAnsi="Arial" w:cs="Arial"/>
        </w:rPr>
      </w:pPr>
    </w:p>
    <w:p w14:paraId="75A0A999" w14:textId="2F9740E1" w:rsidR="009C21C2" w:rsidRDefault="009C21C2">
      <w:pPr>
        <w:pStyle w:val="Highlight"/>
        <w:ind w:right="567"/>
        <w:jc w:val="left"/>
        <w:rPr>
          <w:rFonts w:ascii="Arial" w:hAnsi="Arial" w:cs="Arial"/>
        </w:rPr>
      </w:pPr>
    </w:p>
    <w:p w14:paraId="58A0B999" w14:textId="28FD15D3" w:rsidR="009C21C2" w:rsidRDefault="009C21C2">
      <w:pPr>
        <w:pStyle w:val="Highlight"/>
        <w:ind w:right="567"/>
        <w:jc w:val="left"/>
        <w:rPr>
          <w:rFonts w:ascii="Arial" w:hAnsi="Arial" w:cs="Arial"/>
        </w:rPr>
      </w:pPr>
    </w:p>
    <w:p w14:paraId="103B0111" w14:textId="42A4B29B" w:rsidR="009C21C2" w:rsidRDefault="009C21C2">
      <w:pPr>
        <w:pStyle w:val="Highlight"/>
        <w:ind w:right="567"/>
        <w:jc w:val="left"/>
        <w:rPr>
          <w:rFonts w:ascii="Arial" w:hAnsi="Arial" w:cs="Arial"/>
        </w:rPr>
      </w:pPr>
    </w:p>
    <w:p w14:paraId="4364BE73" w14:textId="0AEB08F6" w:rsidR="009C21C2" w:rsidRDefault="009C21C2">
      <w:pPr>
        <w:pStyle w:val="Highlight"/>
        <w:ind w:right="567"/>
        <w:jc w:val="left"/>
        <w:rPr>
          <w:rFonts w:ascii="Arial" w:hAnsi="Arial" w:cs="Arial"/>
        </w:rPr>
      </w:pPr>
    </w:p>
    <w:sectPr w:rsidR="009C21C2" w:rsidSect="00B15D68">
      <w:headerReference w:type="default" r:id="rId15"/>
      <w:footerReference w:type="default" r:id="rId16"/>
      <w:headerReference w:type="first" r:id="rId17"/>
      <w:footerReference w:type="first" r:id="rId18"/>
      <w:pgSz w:w="11906" w:h="16838" w:code="9"/>
      <w:pgMar w:top="1418" w:right="1134" w:bottom="1418" w:left="1134" w:header="124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48495" w14:textId="77777777" w:rsidR="00AC183F" w:rsidRDefault="00AC183F" w:rsidP="008C63B9">
      <w:pPr>
        <w:spacing w:after="0" w:line="240" w:lineRule="auto"/>
      </w:pPr>
      <w:r>
        <w:separator/>
      </w:r>
    </w:p>
  </w:endnote>
  <w:endnote w:type="continuationSeparator" w:id="0">
    <w:p w14:paraId="3A7FC837" w14:textId="77777777" w:rsidR="00AC183F" w:rsidRDefault="00AC183F" w:rsidP="008C6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Nova Medium">
    <w:altName w:val="Calibri"/>
    <w:charset w:val="B1"/>
    <w:family w:val="swiss"/>
    <w:pitch w:val="variable"/>
    <w:sig w:usb0="80000A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3707" w14:textId="77777777" w:rsidR="00737EB3" w:rsidRDefault="00737EB3">
    <w:pPr>
      <w:pStyle w:val="Footer"/>
      <w:rPr>
        <w:rFonts w:cs="Arial"/>
        <w:noProof/>
        <w:sz w:val="16"/>
        <w:szCs w:val="16"/>
      </w:rPr>
    </w:pPr>
    <w:r>
      <w:rPr>
        <w:rFonts w:cs="Arial"/>
        <w:sz w:val="16"/>
        <w:szCs w:val="16"/>
      </w:rPr>
      <w:ptab w:relativeTo="margin" w:alignment="left" w:leader="none"/>
    </w:r>
    <w:r w:rsidRPr="00186697">
      <w:rPr>
        <w:rFonts w:cs="Arial"/>
        <w:sz w:val="16"/>
        <w:szCs w:val="16"/>
      </w:rPr>
      <w:fldChar w:fldCharType="begin"/>
    </w:r>
    <w:r w:rsidRPr="00186697">
      <w:rPr>
        <w:rFonts w:cs="Arial"/>
        <w:sz w:val="16"/>
        <w:szCs w:val="16"/>
      </w:rPr>
      <w:instrText xml:space="preserve"> PAGE   \* MERGEFORMAT </w:instrText>
    </w:r>
    <w:r w:rsidRPr="00186697">
      <w:rPr>
        <w:rFonts w:cs="Arial"/>
        <w:sz w:val="16"/>
        <w:szCs w:val="16"/>
      </w:rPr>
      <w:fldChar w:fldCharType="separate"/>
    </w:r>
    <w:r>
      <w:rPr>
        <w:rFonts w:cs="Arial"/>
        <w:sz w:val="16"/>
        <w:szCs w:val="16"/>
      </w:rPr>
      <w:t>1</w:t>
    </w:r>
    <w:r w:rsidRPr="00186697">
      <w:rPr>
        <w:rFonts w:cs="Arial"/>
        <w:noProof/>
        <w:sz w:val="16"/>
        <w:szCs w:val="16"/>
      </w:rPr>
      <w:fldChar w:fldCharType="end"/>
    </w:r>
  </w:p>
  <w:p w14:paraId="627AB94B" w14:textId="77777777" w:rsidR="00737EB3" w:rsidRDefault="00737EB3">
    <w:pPr>
      <w:pStyle w:val="Footer"/>
    </w:pPr>
    <w:r>
      <w:rPr>
        <w:rFonts w:cs="Arial"/>
        <w:sz w:val="16"/>
        <w:szCs w:val="16"/>
      </w:rPr>
      <w:tab/>
    </w:r>
    <w:r w:rsidR="00F61E09">
      <w:rPr>
        <w:rFonts w:cs="Arial"/>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D6C9" w14:textId="77777777" w:rsidR="00737EB3" w:rsidRDefault="00737EB3" w:rsidP="00A34BFB">
    <w:pPr>
      <w:pStyle w:val="Footer"/>
      <w:tabs>
        <w:tab w:val="clear" w:pos="9026"/>
        <w:tab w:val="right" w:pos="9639"/>
      </w:tabs>
      <w:ind w:right="-1"/>
      <w:jc w:val="right"/>
      <w:rPr>
        <w:rFonts w:cs="Arial"/>
        <w:sz w:val="16"/>
        <w:szCs w:val="16"/>
      </w:rPr>
    </w:pPr>
    <w:r w:rsidRPr="008C63B9">
      <w:rPr>
        <w:rFonts w:cs="Arial"/>
        <w:noProof/>
        <w:sz w:val="16"/>
        <w:szCs w:val="16"/>
      </w:rPr>
      <w:drawing>
        <wp:anchor distT="0" distB="0" distL="114300" distR="114300" simplePos="0" relativeHeight="251660800" behindDoc="1" locked="0" layoutInCell="1" allowOverlap="1" wp14:anchorId="78DD998B" wp14:editId="68585085">
          <wp:simplePos x="0" y="0"/>
          <wp:positionH relativeFrom="column">
            <wp:posOffset>3220720</wp:posOffset>
          </wp:positionH>
          <wp:positionV relativeFrom="paragraph">
            <wp:posOffset>-318608</wp:posOffset>
          </wp:positionV>
          <wp:extent cx="3026410" cy="3822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382270"/>
                  </a:xfrm>
                  <a:prstGeom prst="rect">
                    <a:avLst/>
                  </a:prstGeom>
                  <a:noFill/>
                  <a:ln>
                    <a:noFill/>
                  </a:ln>
                </pic:spPr>
              </pic:pic>
            </a:graphicData>
          </a:graphic>
          <wp14:sizeRelH relativeFrom="page">
            <wp14:pctWidth>0</wp14:pctWidth>
          </wp14:sizeRelH>
          <wp14:sizeRelV relativeFrom="page">
            <wp14:pctHeight>0</wp14:pctHeight>
          </wp14:sizeRelV>
        </wp:anchor>
      </w:drawing>
    </w:r>
    <w:r w:rsidR="00186697">
      <w:rPr>
        <w:rFonts w:cs="Arial"/>
        <w:sz w:val="16"/>
        <w:szCs w:val="16"/>
      </w:rPr>
      <w:ptab w:relativeTo="margin" w:alignment="left" w:leader="none"/>
    </w:r>
    <w:r w:rsidR="00186697">
      <w:rPr>
        <w:rFonts w:cs="Arial"/>
        <w:sz w:val="16"/>
        <w:szCs w:val="16"/>
      </w:rPr>
      <w:tab/>
      <w:t>Sustainable Hospitality Alliance is a registered charity in England and Wales (1188731)</w:t>
    </w:r>
  </w:p>
  <w:p w14:paraId="610BCC96" w14:textId="77777777" w:rsidR="008C63B9" w:rsidRPr="008C63B9" w:rsidRDefault="000D40D4" w:rsidP="00A34BFB">
    <w:pPr>
      <w:pStyle w:val="Footer"/>
      <w:tabs>
        <w:tab w:val="clear" w:pos="9026"/>
        <w:tab w:val="right" w:pos="9639"/>
      </w:tabs>
      <w:ind w:right="-1"/>
      <w:rPr>
        <w:rFonts w:cs="Arial"/>
        <w:sz w:val="16"/>
        <w:szCs w:val="16"/>
      </w:rPr>
    </w:pPr>
    <w:r w:rsidRPr="00186697">
      <w:rPr>
        <w:rFonts w:cs="Arial"/>
        <w:sz w:val="16"/>
        <w:szCs w:val="16"/>
      </w:rPr>
      <w:fldChar w:fldCharType="begin"/>
    </w:r>
    <w:r w:rsidRPr="00186697">
      <w:rPr>
        <w:rFonts w:cs="Arial"/>
        <w:sz w:val="16"/>
        <w:szCs w:val="16"/>
      </w:rPr>
      <w:instrText xml:space="preserve"> PAGE   \* MERGEFORMAT </w:instrText>
    </w:r>
    <w:r w:rsidRPr="00186697">
      <w:rPr>
        <w:rFonts w:cs="Arial"/>
        <w:sz w:val="16"/>
        <w:szCs w:val="16"/>
      </w:rPr>
      <w:fldChar w:fldCharType="separate"/>
    </w:r>
    <w:r>
      <w:rPr>
        <w:rFonts w:cs="Arial"/>
        <w:sz w:val="16"/>
        <w:szCs w:val="16"/>
      </w:rPr>
      <w:t>1</w:t>
    </w:r>
    <w:r w:rsidRPr="00186697">
      <w:rPr>
        <w:rFonts w:cs="Arial"/>
        <w:noProof/>
        <w:sz w:val="16"/>
        <w:szCs w:val="16"/>
      </w:rPr>
      <w:fldChar w:fldCharType="end"/>
    </w:r>
    <w:r w:rsidR="00737EB3">
      <w:rPr>
        <w:rFonts w:cs="Arial"/>
        <w:sz w:val="16"/>
        <w:szCs w:val="16"/>
      </w:rPr>
      <w:tab/>
    </w:r>
    <w:r w:rsidR="00737EB3">
      <w:rPr>
        <w:rFonts w:cs="Arial"/>
        <w:sz w:val="16"/>
        <w:szCs w:val="16"/>
      </w:rPr>
      <w:tab/>
      <w:t>Company limited</w:t>
    </w:r>
    <w:r w:rsidR="00186697" w:rsidRPr="008C63B9">
      <w:rPr>
        <w:rFonts w:cs="Arial"/>
        <w:noProof/>
        <w:sz w:val="16"/>
        <w:szCs w:val="16"/>
      </w:rPr>
      <w:t xml:space="preserve"> </w:t>
    </w:r>
    <w:r w:rsidR="00737EB3">
      <w:rPr>
        <w:rFonts w:cs="Arial"/>
        <w:noProof/>
        <w:sz w:val="16"/>
        <w:szCs w:val="16"/>
      </w:rPr>
      <w:t>by guarantee (12373950)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8F4B8" w14:textId="77777777" w:rsidR="00AC183F" w:rsidRDefault="00AC183F" w:rsidP="008C63B9">
      <w:pPr>
        <w:spacing w:after="0" w:line="240" w:lineRule="auto"/>
      </w:pPr>
      <w:r>
        <w:separator/>
      </w:r>
    </w:p>
  </w:footnote>
  <w:footnote w:type="continuationSeparator" w:id="0">
    <w:p w14:paraId="3A875CCC" w14:textId="77777777" w:rsidR="00AC183F" w:rsidRDefault="00AC183F" w:rsidP="008C6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64ED" w14:textId="77777777" w:rsidR="008B4E11" w:rsidRPr="008B4E11" w:rsidRDefault="008B4E11">
    <w:pPr>
      <w:pStyle w:val="Header"/>
    </w:pPr>
    <w:r w:rsidRPr="008B4E1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9150" w14:textId="77777777" w:rsidR="008C63B9" w:rsidRPr="006A13C2" w:rsidRDefault="008C63B9">
    <w:pPr>
      <w:pStyle w:val="Header"/>
      <w:rPr>
        <w:sz w:val="20"/>
        <w:szCs w:val="20"/>
      </w:rPr>
    </w:pPr>
    <w:r>
      <w:rPr>
        <w:rFonts w:cs="Arial"/>
        <w:noProof/>
      </w:rPr>
      <w:drawing>
        <wp:anchor distT="0" distB="0" distL="114300" distR="114300" simplePos="0" relativeHeight="251657728" behindDoc="1" locked="0" layoutInCell="1" allowOverlap="1" wp14:anchorId="260A88B4" wp14:editId="7D2B1550">
          <wp:simplePos x="0" y="0"/>
          <wp:positionH relativeFrom="column">
            <wp:posOffset>-575783</wp:posOffset>
          </wp:positionH>
          <wp:positionV relativeFrom="paragraph">
            <wp:posOffset>-635000</wp:posOffset>
          </wp:positionV>
          <wp:extent cx="2484000" cy="11690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4000" cy="1169057"/>
                  </a:xfrm>
                  <a:prstGeom prst="rect">
                    <a:avLst/>
                  </a:prstGeom>
                  <a:noFill/>
                  <a:ln>
                    <a:noFill/>
                  </a:ln>
                </pic:spPr>
              </pic:pic>
            </a:graphicData>
          </a:graphic>
          <wp14:sizeRelH relativeFrom="page">
            <wp14:pctWidth>0</wp14:pctWidth>
          </wp14:sizeRelH>
          <wp14:sizeRelV relativeFrom="page">
            <wp14:pctHeight>0</wp14:pctHeight>
          </wp14:sizeRelV>
        </wp:anchor>
      </w:drawing>
    </w:r>
    <w:r w:rsidR="008B4E11">
      <w:t xml:space="preserve"> </w:t>
    </w:r>
  </w:p>
  <w:p w14:paraId="39F29609" w14:textId="77777777" w:rsidR="006A13C2" w:rsidRPr="006A13C2" w:rsidRDefault="006A13C2">
    <w:pPr>
      <w:pStyle w:val="Header"/>
      <w:rPr>
        <w:sz w:val="20"/>
        <w:szCs w:val="20"/>
      </w:rPr>
    </w:pPr>
  </w:p>
  <w:p w14:paraId="2A72A75F" w14:textId="77777777" w:rsidR="007A7CD1" w:rsidRPr="006A13C2" w:rsidRDefault="007A7CD1">
    <w:pPr>
      <w:pStyle w:val="Header"/>
      <w:rPr>
        <w:sz w:val="20"/>
        <w:szCs w:val="20"/>
      </w:rPr>
    </w:pPr>
  </w:p>
  <w:p w14:paraId="0B8BA1A9" w14:textId="77777777" w:rsidR="007A7CD1" w:rsidRPr="006A13C2" w:rsidRDefault="007A7CD1">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690"/>
    <w:multiLevelType w:val="hybridMultilevel"/>
    <w:tmpl w:val="7D8A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D68CD"/>
    <w:multiLevelType w:val="hybridMultilevel"/>
    <w:tmpl w:val="E98637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8724716"/>
    <w:multiLevelType w:val="hybridMultilevel"/>
    <w:tmpl w:val="110C7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479E5"/>
    <w:multiLevelType w:val="hybridMultilevel"/>
    <w:tmpl w:val="56FEC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64598E"/>
    <w:multiLevelType w:val="hybridMultilevel"/>
    <w:tmpl w:val="D57ED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DC281A"/>
    <w:multiLevelType w:val="hybridMultilevel"/>
    <w:tmpl w:val="2F2AD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3F1F26"/>
    <w:multiLevelType w:val="hybridMultilevel"/>
    <w:tmpl w:val="6DEEE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437A5F"/>
    <w:multiLevelType w:val="hybridMultilevel"/>
    <w:tmpl w:val="BBBC8E12"/>
    <w:lvl w:ilvl="0" w:tplc="11B0EC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9712B37"/>
    <w:multiLevelType w:val="hybridMultilevel"/>
    <w:tmpl w:val="30BCEE9E"/>
    <w:lvl w:ilvl="0" w:tplc="7542CB62">
      <w:start w:val="1"/>
      <w:numFmt w:val="bullet"/>
      <w:pStyle w:val="Bullets"/>
      <w:lvlText w:val=""/>
      <w:lvlJc w:val="left"/>
      <w:pPr>
        <w:ind w:left="720" w:hanging="360"/>
      </w:pPr>
      <w:rPr>
        <w:rFonts w:ascii="Symbol" w:hAnsi="Symbol" w:cs="Symbol" w:hint="default"/>
        <w:color w:val="1F3664"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9770BAD"/>
    <w:multiLevelType w:val="hybridMultilevel"/>
    <w:tmpl w:val="2A9AB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205FBE"/>
    <w:multiLevelType w:val="multilevel"/>
    <w:tmpl w:val="9C3296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5C1B40"/>
    <w:multiLevelType w:val="hybridMultilevel"/>
    <w:tmpl w:val="B0E0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5"/>
  </w:num>
  <w:num w:numId="6">
    <w:abstractNumId w:val="8"/>
  </w:num>
  <w:num w:numId="7">
    <w:abstractNumId w:val="7"/>
  </w:num>
  <w:num w:numId="8">
    <w:abstractNumId w:val="10"/>
  </w:num>
  <w:num w:numId="9">
    <w:abstractNumId w:val="9"/>
  </w:num>
  <w:num w:numId="10">
    <w:abstractNumId w:val="1"/>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C21"/>
    <w:rsid w:val="0000388B"/>
    <w:rsid w:val="0000426D"/>
    <w:rsid w:val="0006128D"/>
    <w:rsid w:val="00065A54"/>
    <w:rsid w:val="00075A06"/>
    <w:rsid w:val="000976F4"/>
    <w:rsid w:val="000A1865"/>
    <w:rsid w:val="000A4356"/>
    <w:rsid w:val="000C0970"/>
    <w:rsid w:val="000D002F"/>
    <w:rsid w:val="000D0D1A"/>
    <w:rsid w:val="000D40D4"/>
    <w:rsid w:val="000F7FF9"/>
    <w:rsid w:val="00100840"/>
    <w:rsid w:val="00101E13"/>
    <w:rsid w:val="00102A6F"/>
    <w:rsid w:val="001055B8"/>
    <w:rsid w:val="00114C3C"/>
    <w:rsid w:val="0012550F"/>
    <w:rsid w:val="001462F5"/>
    <w:rsid w:val="0014792E"/>
    <w:rsid w:val="00150DA9"/>
    <w:rsid w:val="0015217D"/>
    <w:rsid w:val="001609F6"/>
    <w:rsid w:val="00185967"/>
    <w:rsid w:val="00186697"/>
    <w:rsid w:val="00187326"/>
    <w:rsid w:val="001A43DA"/>
    <w:rsid w:val="001A47B2"/>
    <w:rsid w:val="001A5CD1"/>
    <w:rsid w:val="001A64AC"/>
    <w:rsid w:val="001C2575"/>
    <w:rsid w:val="001D6F0B"/>
    <w:rsid w:val="001E0C5D"/>
    <w:rsid w:val="001E4335"/>
    <w:rsid w:val="001E5618"/>
    <w:rsid w:val="001F0C21"/>
    <w:rsid w:val="00201F20"/>
    <w:rsid w:val="002028EB"/>
    <w:rsid w:val="002078CE"/>
    <w:rsid w:val="00230B7A"/>
    <w:rsid w:val="0023157D"/>
    <w:rsid w:val="00253101"/>
    <w:rsid w:val="0026516A"/>
    <w:rsid w:val="002920A2"/>
    <w:rsid w:val="002A5DF9"/>
    <w:rsid w:val="002B010E"/>
    <w:rsid w:val="002B296E"/>
    <w:rsid w:val="002C7F38"/>
    <w:rsid w:val="002F69AA"/>
    <w:rsid w:val="00307A38"/>
    <w:rsid w:val="003209E5"/>
    <w:rsid w:val="00331039"/>
    <w:rsid w:val="003477DD"/>
    <w:rsid w:val="00360F7E"/>
    <w:rsid w:val="0037068B"/>
    <w:rsid w:val="003874AF"/>
    <w:rsid w:val="003903DC"/>
    <w:rsid w:val="003A1577"/>
    <w:rsid w:val="003B12FA"/>
    <w:rsid w:val="003B3331"/>
    <w:rsid w:val="003B54BE"/>
    <w:rsid w:val="003C64BF"/>
    <w:rsid w:val="003D5909"/>
    <w:rsid w:val="003F6DE8"/>
    <w:rsid w:val="004018E0"/>
    <w:rsid w:val="00421EEC"/>
    <w:rsid w:val="00432687"/>
    <w:rsid w:val="0045300E"/>
    <w:rsid w:val="00455DD2"/>
    <w:rsid w:val="00465690"/>
    <w:rsid w:val="004663B4"/>
    <w:rsid w:val="00466B87"/>
    <w:rsid w:val="00472343"/>
    <w:rsid w:val="00475F44"/>
    <w:rsid w:val="00480C83"/>
    <w:rsid w:val="0048592A"/>
    <w:rsid w:val="0049498A"/>
    <w:rsid w:val="004A1F82"/>
    <w:rsid w:val="004A3851"/>
    <w:rsid w:val="004B280F"/>
    <w:rsid w:val="004D7ACE"/>
    <w:rsid w:val="004E5867"/>
    <w:rsid w:val="004F0A44"/>
    <w:rsid w:val="0050460E"/>
    <w:rsid w:val="0050752F"/>
    <w:rsid w:val="00510F2D"/>
    <w:rsid w:val="00513AFF"/>
    <w:rsid w:val="00524151"/>
    <w:rsid w:val="00525477"/>
    <w:rsid w:val="005274FA"/>
    <w:rsid w:val="00530FC0"/>
    <w:rsid w:val="00531688"/>
    <w:rsid w:val="00553654"/>
    <w:rsid w:val="00555815"/>
    <w:rsid w:val="00561443"/>
    <w:rsid w:val="00561619"/>
    <w:rsid w:val="00571148"/>
    <w:rsid w:val="005873E3"/>
    <w:rsid w:val="00590720"/>
    <w:rsid w:val="005930D8"/>
    <w:rsid w:val="005A55CC"/>
    <w:rsid w:val="005B1DB8"/>
    <w:rsid w:val="005B307E"/>
    <w:rsid w:val="005B39DE"/>
    <w:rsid w:val="005C44B5"/>
    <w:rsid w:val="005C454F"/>
    <w:rsid w:val="005D1526"/>
    <w:rsid w:val="005D5EB6"/>
    <w:rsid w:val="005F0E12"/>
    <w:rsid w:val="00603A9D"/>
    <w:rsid w:val="00625AC2"/>
    <w:rsid w:val="00632DF2"/>
    <w:rsid w:val="006368CE"/>
    <w:rsid w:val="0064000A"/>
    <w:rsid w:val="006409D3"/>
    <w:rsid w:val="00642698"/>
    <w:rsid w:val="00642FFD"/>
    <w:rsid w:val="0064523D"/>
    <w:rsid w:val="00674CCC"/>
    <w:rsid w:val="006940B8"/>
    <w:rsid w:val="006A13C2"/>
    <w:rsid w:val="006C7868"/>
    <w:rsid w:val="006C7B55"/>
    <w:rsid w:val="006E7223"/>
    <w:rsid w:val="006E77D6"/>
    <w:rsid w:val="00717ABE"/>
    <w:rsid w:val="00724D59"/>
    <w:rsid w:val="007266EB"/>
    <w:rsid w:val="00737EB3"/>
    <w:rsid w:val="00740B5B"/>
    <w:rsid w:val="00745DF3"/>
    <w:rsid w:val="0075755A"/>
    <w:rsid w:val="007637BF"/>
    <w:rsid w:val="007670AC"/>
    <w:rsid w:val="0079514F"/>
    <w:rsid w:val="007A298C"/>
    <w:rsid w:val="007A5602"/>
    <w:rsid w:val="007A614D"/>
    <w:rsid w:val="007A7CD1"/>
    <w:rsid w:val="007C5F58"/>
    <w:rsid w:val="007F7A66"/>
    <w:rsid w:val="00800B4C"/>
    <w:rsid w:val="00821512"/>
    <w:rsid w:val="00832B65"/>
    <w:rsid w:val="008332E2"/>
    <w:rsid w:val="00861346"/>
    <w:rsid w:val="00871350"/>
    <w:rsid w:val="00875818"/>
    <w:rsid w:val="00876958"/>
    <w:rsid w:val="008845C1"/>
    <w:rsid w:val="00887316"/>
    <w:rsid w:val="008B4E11"/>
    <w:rsid w:val="008C63B9"/>
    <w:rsid w:val="008D250D"/>
    <w:rsid w:val="008D5950"/>
    <w:rsid w:val="008D68DB"/>
    <w:rsid w:val="00903424"/>
    <w:rsid w:val="00904FCC"/>
    <w:rsid w:val="00910544"/>
    <w:rsid w:val="00950621"/>
    <w:rsid w:val="009512DA"/>
    <w:rsid w:val="009554DE"/>
    <w:rsid w:val="00955CB2"/>
    <w:rsid w:val="009645C6"/>
    <w:rsid w:val="009B6E15"/>
    <w:rsid w:val="009C02DF"/>
    <w:rsid w:val="009C21C2"/>
    <w:rsid w:val="009D0F2E"/>
    <w:rsid w:val="009F2E47"/>
    <w:rsid w:val="00A00F0F"/>
    <w:rsid w:val="00A03295"/>
    <w:rsid w:val="00A11F31"/>
    <w:rsid w:val="00A14B8A"/>
    <w:rsid w:val="00A154C3"/>
    <w:rsid w:val="00A205E9"/>
    <w:rsid w:val="00A323AC"/>
    <w:rsid w:val="00A34BFB"/>
    <w:rsid w:val="00A4037F"/>
    <w:rsid w:val="00A57EC3"/>
    <w:rsid w:val="00A66CEC"/>
    <w:rsid w:val="00A872EE"/>
    <w:rsid w:val="00AA7221"/>
    <w:rsid w:val="00AA7FD6"/>
    <w:rsid w:val="00AB3115"/>
    <w:rsid w:val="00AB3815"/>
    <w:rsid w:val="00AC183F"/>
    <w:rsid w:val="00AC48E0"/>
    <w:rsid w:val="00AF488F"/>
    <w:rsid w:val="00B10D96"/>
    <w:rsid w:val="00B1461F"/>
    <w:rsid w:val="00B15D68"/>
    <w:rsid w:val="00B2781F"/>
    <w:rsid w:val="00B31467"/>
    <w:rsid w:val="00B323AC"/>
    <w:rsid w:val="00B44660"/>
    <w:rsid w:val="00B51069"/>
    <w:rsid w:val="00B677D1"/>
    <w:rsid w:val="00B700E0"/>
    <w:rsid w:val="00B73677"/>
    <w:rsid w:val="00B75CDF"/>
    <w:rsid w:val="00B76457"/>
    <w:rsid w:val="00B82E48"/>
    <w:rsid w:val="00B866D5"/>
    <w:rsid w:val="00B86BC7"/>
    <w:rsid w:val="00B87470"/>
    <w:rsid w:val="00B90983"/>
    <w:rsid w:val="00BB0932"/>
    <w:rsid w:val="00BD30DA"/>
    <w:rsid w:val="00BD6D40"/>
    <w:rsid w:val="00BF15DE"/>
    <w:rsid w:val="00BF6BA7"/>
    <w:rsid w:val="00C1714F"/>
    <w:rsid w:val="00C250AA"/>
    <w:rsid w:val="00C271C4"/>
    <w:rsid w:val="00C35418"/>
    <w:rsid w:val="00C356E6"/>
    <w:rsid w:val="00C454D6"/>
    <w:rsid w:val="00C5620F"/>
    <w:rsid w:val="00C66F1F"/>
    <w:rsid w:val="00C725C2"/>
    <w:rsid w:val="00C7560F"/>
    <w:rsid w:val="00C76E1C"/>
    <w:rsid w:val="00C76FFF"/>
    <w:rsid w:val="00C83EE0"/>
    <w:rsid w:val="00C86E4D"/>
    <w:rsid w:val="00C923FC"/>
    <w:rsid w:val="00CA136F"/>
    <w:rsid w:val="00CB0749"/>
    <w:rsid w:val="00CF3126"/>
    <w:rsid w:val="00D608F6"/>
    <w:rsid w:val="00D772A8"/>
    <w:rsid w:val="00D814C3"/>
    <w:rsid w:val="00D94278"/>
    <w:rsid w:val="00DA4C26"/>
    <w:rsid w:val="00DA65EB"/>
    <w:rsid w:val="00DA6EC4"/>
    <w:rsid w:val="00DB0AE5"/>
    <w:rsid w:val="00DB2C78"/>
    <w:rsid w:val="00DC5967"/>
    <w:rsid w:val="00DD4CDA"/>
    <w:rsid w:val="00DD6ECB"/>
    <w:rsid w:val="00DE0CC9"/>
    <w:rsid w:val="00DE4D8E"/>
    <w:rsid w:val="00E044FC"/>
    <w:rsid w:val="00E15F67"/>
    <w:rsid w:val="00E45118"/>
    <w:rsid w:val="00E5463A"/>
    <w:rsid w:val="00E66287"/>
    <w:rsid w:val="00E71689"/>
    <w:rsid w:val="00E86592"/>
    <w:rsid w:val="00E9509E"/>
    <w:rsid w:val="00E95CD5"/>
    <w:rsid w:val="00EA7D40"/>
    <w:rsid w:val="00EF11FD"/>
    <w:rsid w:val="00EF5605"/>
    <w:rsid w:val="00F00B78"/>
    <w:rsid w:val="00F03531"/>
    <w:rsid w:val="00F1023D"/>
    <w:rsid w:val="00F14518"/>
    <w:rsid w:val="00F155F6"/>
    <w:rsid w:val="00F24C73"/>
    <w:rsid w:val="00F322DE"/>
    <w:rsid w:val="00F365A3"/>
    <w:rsid w:val="00F370E0"/>
    <w:rsid w:val="00F37438"/>
    <w:rsid w:val="00F44348"/>
    <w:rsid w:val="00F5003A"/>
    <w:rsid w:val="00F54230"/>
    <w:rsid w:val="00F603DF"/>
    <w:rsid w:val="00F60C11"/>
    <w:rsid w:val="00F61E09"/>
    <w:rsid w:val="00F65D2E"/>
    <w:rsid w:val="00F745C3"/>
    <w:rsid w:val="00F9556E"/>
    <w:rsid w:val="00F96AC8"/>
    <w:rsid w:val="00F9761F"/>
    <w:rsid w:val="00FA2735"/>
    <w:rsid w:val="00FA46CE"/>
    <w:rsid w:val="00FA522E"/>
    <w:rsid w:val="00FB0433"/>
    <w:rsid w:val="00FC050C"/>
    <w:rsid w:val="00FC5506"/>
    <w:rsid w:val="00FC6E0E"/>
    <w:rsid w:val="00FD64A7"/>
    <w:rsid w:val="00FE1990"/>
    <w:rsid w:val="00FE3FC7"/>
    <w:rsid w:val="00FF3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6D9607"/>
  <w15:chartTrackingRefBased/>
  <w15:docId w15:val="{E2DC654E-3281-48EC-85EA-A9E6A9CA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EE0"/>
  </w:style>
  <w:style w:type="paragraph" w:styleId="Heading1">
    <w:name w:val="heading 1"/>
    <w:basedOn w:val="Normal"/>
    <w:next w:val="Normal"/>
    <w:link w:val="Heading1Char"/>
    <w:uiPriority w:val="9"/>
    <w:qFormat/>
    <w:rsid w:val="003477DD"/>
    <w:pPr>
      <w:keepNext/>
      <w:keepLines/>
      <w:spacing w:before="240" w:after="120" w:line="216" w:lineRule="auto"/>
      <w:outlineLvl w:val="0"/>
    </w:pPr>
    <w:rPr>
      <w:rFonts w:eastAsiaTheme="majorEastAsia" w:cstheme="majorBidi"/>
      <w:b/>
      <w:color w:val="1F3664" w:themeColor="background2"/>
      <w:spacing w:val="-8"/>
      <w:sz w:val="32"/>
      <w:szCs w:val="32"/>
    </w:rPr>
  </w:style>
  <w:style w:type="paragraph" w:styleId="Heading2">
    <w:name w:val="heading 2"/>
    <w:basedOn w:val="Normal"/>
    <w:next w:val="Normal"/>
    <w:link w:val="Heading2Char"/>
    <w:uiPriority w:val="9"/>
    <w:unhideWhenUsed/>
    <w:qFormat/>
    <w:rsid w:val="001A64AC"/>
    <w:pPr>
      <w:keepNext/>
      <w:keepLines/>
      <w:spacing w:before="180" w:after="60" w:line="216" w:lineRule="auto"/>
      <w:outlineLvl w:val="1"/>
    </w:pPr>
    <w:rPr>
      <w:rFonts w:eastAsiaTheme="majorEastAsia" w:cstheme="majorBidi"/>
      <w:b/>
      <w:color w:val="1F3664" w:themeColor="background2"/>
      <w:spacing w:val="-8"/>
      <w:sz w:val="26"/>
      <w:szCs w:val="26"/>
    </w:rPr>
  </w:style>
  <w:style w:type="paragraph" w:styleId="Heading3">
    <w:name w:val="heading 3"/>
    <w:basedOn w:val="Normal"/>
    <w:next w:val="Normal"/>
    <w:link w:val="Heading3Char"/>
    <w:uiPriority w:val="9"/>
    <w:semiHidden/>
    <w:unhideWhenUsed/>
    <w:qFormat/>
    <w:rsid w:val="00955CB2"/>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3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3B9"/>
  </w:style>
  <w:style w:type="paragraph" w:styleId="Footer">
    <w:name w:val="footer"/>
    <w:basedOn w:val="Normal"/>
    <w:link w:val="FooterChar"/>
    <w:uiPriority w:val="99"/>
    <w:unhideWhenUsed/>
    <w:rsid w:val="008C63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3B9"/>
  </w:style>
  <w:style w:type="character" w:styleId="Hyperlink">
    <w:name w:val="Hyperlink"/>
    <w:basedOn w:val="DefaultParagraphFont"/>
    <w:uiPriority w:val="99"/>
    <w:unhideWhenUsed/>
    <w:rsid w:val="001055B8"/>
    <w:rPr>
      <w:color w:val="1F3664" w:themeColor="hyperlink"/>
      <w:u w:val="single"/>
    </w:rPr>
  </w:style>
  <w:style w:type="paragraph" w:styleId="ListParagraph">
    <w:name w:val="List Paragraph"/>
    <w:basedOn w:val="Normal"/>
    <w:uiPriority w:val="34"/>
    <w:qFormat/>
    <w:rsid w:val="005B307E"/>
    <w:pPr>
      <w:ind w:left="720"/>
    </w:pPr>
  </w:style>
  <w:style w:type="paragraph" w:styleId="NoSpacing">
    <w:name w:val="No Spacing"/>
    <w:uiPriority w:val="1"/>
    <w:qFormat/>
    <w:rsid w:val="000976F4"/>
    <w:pPr>
      <w:spacing w:after="0" w:line="240" w:lineRule="auto"/>
    </w:pPr>
    <w:rPr>
      <w:rFonts w:ascii="Arial" w:hAnsi="Arial"/>
    </w:rPr>
  </w:style>
  <w:style w:type="character" w:customStyle="1" w:styleId="Heading1Char">
    <w:name w:val="Heading 1 Char"/>
    <w:basedOn w:val="DefaultParagraphFont"/>
    <w:link w:val="Heading1"/>
    <w:uiPriority w:val="9"/>
    <w:rsid w:val="003477DD"/>
    <w:rPr>
      <w:rFonts w:ascii="Arial" w:eastAsiaTheme="majorEastAsia" w:hAnsi="Arial" w:cstheme="majorBidi"/>
      <w:b/>
      <w:color w:val="1F3664" w:themeColor="background2"/>
      <w:spacing w:val="-8"/>
      <w:sz w:val="32"/>
      <w:szCs w:val="32"/>
    </w:rPr>
  </w:style>
  <w:style w:type="character" w:customStyle="1" w:styleId="Heading2Char">
    <w:name w:val="Heading 2 Char"/>
    <w:basedOn w:val="DefaultParagraphFont"/>
    <w:link w:val="Heading2"/>
    <w:uiPriority w:val="9"/>
    <w:rsid w:val="001A64AC"/>
    <w:rPr>
      <w:rFonts w:ascii="Arial" w:eastAsiaTheme="majorEastAsia" w:hAnsi="Arial" w:cstheme="majorBidi"/>
      <w:b/>
      <w:color w:val="1F3664" w:themeColor="background2"/>
      <w:spacing w:val="-8"/>
      <w:sz w:val="26"/>
      <w:szCs w:val="26"/>
    </w:rPr>
  </w:style>
  <w:style w:type="paragraph" w:styleId="Title">
    <w:name w:val="Title"/>
    <w:basedOn w:val="Normal"/>
    <w:next w:val="Normal"/>
    <w:link w:val="TitleChar"/>
    <w:uiPriority w:val="10"/>
    <w:qFormat/>
    <w:rsid w:val="00B31467"/>
    <w:pPr>
      <w:spacing w:after="0" w:line="216" w:lineRule="auto"/>
      <w:contextualSpacing/>
    </w:pPr>
    <w:rPr>
      <w:rFonts w:eastAsiaTheme="majorEastAsia" w:cstheme="majorBidi"/>
      <w:b/>
      <w:color w:val="1F3664" w:themeColor="background2"/>
      <w:spacing w:val="-8"/>
      <w:kern w:val="28"/>
      <w:sz w:val="56"/>
      <w:szCs w:val="56"/>
    </w:rPr>
  </w:style>
  <w:style w:type="character" w:customStyle="1" w:styleId="TitleChar">
    <w:name w:val="Title Char"/>
    <w:basedOn w:val="DefaultParagraphFont"/>
    <w:link w:val="Title"/>
    <w:uiPriority w:val="10"/>
    <w:rsid w:val="00B31467"/>
    <w:rPr>
      <w:rFonts w:ascii="Arial" w:eastAsiaTheme="majorEastAsia" w:hAnsi="Arial" w:cstheme="majorBidi"/>
      <w:b/>
      <w:color w:val="1F3664" w:themeColor="background2"/>
      <w:spacing w:val="-8"/>
      <w:kern w:val="28"/>
      <w:sz w:val="56"/>
      <w:szCs w:val="56"/>
    </w:rPr>
  </w:style>
  <w:style w:type="paragraph" w:styleId="Subtitle">
    <w:name w:val="Subtitle"/>
    <w:basedOn w:val="Normal"/>
    <w:next w:val="Normal"/>
    <w:link w:val="SubtitleChar"/>
    <w:uiPriority w:val="11"/>
    <w:qFormat/>
    <w:rsid w:val="009D0F2E"/>
    <w:pPr>
      <w:numPr>
        <w:ilvl w:val="1"/>
      </w:numPr>
    </w:pPr>
    <w:rPr>
      <w:rFonts w:eastAsiaTheme="minorEastAsia"/>
      <w:color w:val="496082" w:themeColor="text2"/>
    </w:rPr>
  </w:style>
  <w:style w:type="character" w:customStyle="1" w:styleId="SubtitleChar">
    <w:name w:val="Subtitle Char"/>
    <w:basedOn w:val="DefaultParagraphFont"/>
    <w:link w:val="Subtitle"/>
    <w:uiPriority w:val="11"/>
    <w:rsid w:val="009D0F2E"/>
    <w:rPr>
      <w:rFonts w:ascii="Arial" w:eastAsiaTheme="minorEastAsia" w:hAnsi="Arial"/>
      <w:color w:val="496082" w:themeColor="text2"/>
    </w:rPr>
  </w:style>
  <w:style w:type="character" w:styleId="SubtleEmphasis">
    <w:name w:val="Subtle Emphasis"/>
    <w:basedOn w:val="DefaultParagraphFont"/>
    <w:uiPriority w:val="19"/>
    <w:rsid w:val="007637BF"/>
    <w:rPr>
      <w:rFonts w:ascii="Arial" w:hAnsi="Arial"/>
      <w:i/>
      <w:iCs/>
      <w:color w:val="496082" w:themeColor="text2"/>
    </w:rPr>
  </w:style>
  <w:style w:type="character" w:styleId="Emphasis">
    <w:name w:val="Emphasis"/>
    <w:basedOn w:val="DefaultParagraphFont"/>
    <w:uiPriority w:val="20"/>
    <w:rsid w:val="007637BF"/>
    <w:rPr>
      <w:rFonts w:ascii="Arial" w:hAnsi="Arial"/>
      <w:i/>
      <w:iCs/>
    </w:rPr>
  </w:style>
  <w:style w:type="character" w:styleId="IntenseEmphasis">
    <w:name w:val="Intense Emphasis"/>
    <w:basedOn w:val="DefaultParagraphFont"/>
    <w:uiPriority w:val="21"/>
    <w:rsid w:val="007637BF"/>
    <w:rPr>
      <w:rFonts w:ascii="Arial" w:hAnsi="Arial"/>
      <w:b/>
      <w:i/>
      <w:iCs/>
      <w:color w:val="auto"/>
    </w:rPr>
  </w:style>
  <w:style w:type="character" w:styleId="Strong">
    <w:name w:val="Strong"/>
    <w:basedOn w:val="DefaultParagraphFont"/>
    <w:uiPriority w:val="22"/>
    <w:qFormat/>
    <w:rsid w:val="007637BF"/>
    <w:rPr>
      <w:rFonts w:ascii="Arial" w:hAnsi="Arial"/>
      <w:b/>
      <w:bCs/>
    </w:rPr>
  </w:style>
  <w:style w:type="paragraph" w:styleId="Quote">
    <w:name w:val="Quote"/>
    <w:aliases w:val="Quote (pink)"/>
    <w:basedOn w:val="Normal"/>
    <w:next w:val="Normal"/>
    <w:link w:val="QuoteChar"/>
    <w:uiPriority w:val="29"/>
    <w:qFormat/>
    <w:rsid w:val="00717ABE"/>
    <w:pPr>
      <w:pBdr>
        <w:left w:val="single" w:sz="24" w:space="10" w:color="E1757F" w:themeColor="accent4"/>
      </w:pBdr>
      <w:spacing w:after="0"/>
      <w:ind w:left="862" w:right="862"/>
    </w:pPr>
    <w:rPr>
      <w:b/>
      <w:iCs/>
      <w:color w:val="1F3664" w:themeColor="background2"/>
      <w:spacing w:val="-8"/>
    </w:rPr>
  </w:style>
  <w:style w:type="character" w:customStyle="1" w:styleId="QuoteChar">
    <w:name w:val="Quote Char"/>
    <w:aliases w:val="Quote (pink) Char"/>
    <w:basedOn w:val="DefaultParagraphFont"/>
    <w:link w:val="Quote"/>
    <w:uiPriority w:val="29"/>
    <w:rsid w:val="00717ABE"/>
    <w:rPr>
      <w:rFonts w:ascii="Arial" w:hAnsi="Arial"/>
      <w:b/>
      <w:iCs/>
      <w:color w:val="1F3664" w:themeColor="background2"/>
      <w:spacing w:val="-8"/>
    </w:rPr>
  </w:style>
  <w:style w:type="character" w:styleId="SubtleReference">
    <w:name w:val="Subtle Reference"/>
    <w:basedOn w:val="DefaultParagraphFont"/>
    <w:uiPriority w:val="31"/>
    <w:qFormat/>
    <w:rsid w:val="00F9761F"/>
    <w:rPr>
      <w:rFonts w:ascii="Arial" w:hAnsi="Arial"/>
      <w:caps w:val="0"/>
      <w:smallCaps w:val="0"/>
      <w:color w:val="5A5A5A" w:themeColor="text1" w:themeTint="A5"/>
    </w:rPr>
  </w:style>
  <w:style w:type="character" w:styleId="IntenseReference">
    <w:name w:val="Intense Reference"/>
    <w:basedOn w:val="DefaultParagraphFont"/>
    <w:uiPriority w:val="32"/>
    <w:qFormat/>
    <w:rsid w:val="005B307E"/>
    <w:rPr>
      <w:rFonts w:ascii="Arial" w:hAnsi="Arial"/>
      <w:b/>
      <w:bCs/>
      <w:caps w:val="0"/>
      <w:smallCaps w:val="0"/>
      <w:color w:val="8F9BB3" w:themeColor="accent1"/>
      <w:spacing w:val="5"/>
    </w:rPr>
  </w:style>
  <w:style w:type="character" w:styleId="BookTitle">
    <w:name w:val="Book Title"/>
    <w:basedOn w:val="DefaultParagraphFont"/>
    <w:uiPriority w:val="33"/>
    <w:qFormat/>
    <w:rsid w:val="005B307E"/>
    <w:rPr>
      <w:rFonts w:ascii="Arial" w:hAnsi="Arial"/>
      <w:b w:val="0"/>
      <w:bCs/>
      <w:i/>
      <w:iCs/>
      <w:spacing w:val="0"/>
    </w:rPr>
  </w:style>
  <w:style w:type="paragraph" w:customStyle="1" w:styleId="Bullets">
    <w:name w:val="Bullets"/>
    <w:basedOn w:val="Normal"/>
    <w:link w:val="BulletsChar"/>
    <w:qFormat/>
    <w:rsid w:val="005F0E12"/>
    <w:pPr>
      <w:numPr>
        <w:numId w:val="6"/>
      </w:numPr>
      <w:spacing w:after="120"/>
      <w:ind w:left="714" w:hanging="357"/>
    </w:pPr>
  </w:style>
  <w:style w:type="character" w:customStyle="1" w:styleId="BulletsChar">
    <w:name w:val="Bullets Char"/>
    <w:basedOn w:val="DefaultParagraphFont"/>
    <w:link w:val="Bullets"/>
    <w:rsid w:val="005F0E12"/>
    <w:rPr>
      <w:rFonts w:ascii="Arial" w:hAnsi="Arial"/>
    </w:rPr>
  </w:style>
  <w:style w:type="character" w:customStyle="1" w:styleId="Heading3Char">
    <w:name w:val="Heading 3 Char"/>
    <w:basedOn w:val="DefaultParagraphFont"/>
    <w:link w:val="Heading3"/>
    <w:uiPriority w:val="9"/>
    <w:semiHidden/>
    <w:rsid w:val="00955CB2"/>
    <w:rPr>
      <w:rFonts w:ascii="Arial" w:eastAsiaTheme="majorEastAsia" w:hAnsi="Arial" w:cstheme="majorBidi"/>
      <w:b/>
      <w:szCs w:val="24"/>
    </w:rPr>
  </w:style>
  <w:style w:type="paragraph" w:customStyle="1" w:styleId="Quotegreen">
    <w:name w:val="Quote (green)"/>
    <w:basedOn w:val="Quote"/>
    <w:next w:val="Normal"/>
    <w:link w:val="QuotegreenChar"/>
    <w:qFormat/>
    <w:rsid w:val="00717ABE"/>
    <w:pPr>
      <w:pBdr>
        <w:left w:val="single" w:sz="24" w:space="10" w:color="27BAA8" w:themeColor="accent3"/>
      </w:pBdr>
    </w:pPr>
  </w:style>
  <w:style w:type="paragraph" w:customStyle="1" w:styleId="Quoteblue">
    <w:name w:val="Quote (blue)"/>
    <w:basedOn w:val="Quotegreen"/>
    <w:next w:val="Normal"/>
    <w:link w:val="QuoteblueChar"/>
    <w:qFormat/>
    <w:rsid w:val="00F65D2E"/>
    <w:pPr>
      <w:pBdr>
        <w:left w:val="single" w:sz="24" w:space="10" w:color="1F3664" w:themeColor="background2"/>
      </w:pBdr>
    </w:pPr>
  </w:style>
  <w:style w:type="character" w:customStyle="1" w:styleId="QuotegreenChar">
    <w:name w:val="Quote (green) Char"/>
    <w:basedOn w:val="QuoteChar"/>
    <w:link w:val="Quotegreen"/>
    <w:rsid w:val="00717ABE"/>
    <w:rPr>
      <w:rFonts w:ascii="Arial" w:hAnsi="Arial"/>
      <w:b/>
      <w:iCs/>
      <w:color w:val="1F3664" w:themeColor="background2"/>
      <w:spacing w:val="-8"/>
    </w:rPr>
  </w:style>
  <w:style w:type="character" w:customStyle="1" w:styleId="QuoteblueChar">
    <w:name w:val="Quote (blue) Char"/>
    <w:basedOn w:val="QuotegreenChar"/>
    <w:link w:val="Quoteblue"/>
    <w:rsid w:val="00F65D2E"/>
    <w:rPr>
      <w:rFonts w:ascii="Arial" w:hAnsi="Arial"/>
      <w:b/>
      <w:iCs/>
      <w:color w:val="1F3664" w:themeColor="background2"/>
      <w:spacing w:val="-8"/>
    </w:rPr>
  </w:style>
  <w:style w:type="table" w:customStyle="1" w:styleId="Style1">
    <w:name w:val="Style1"/>
    <w:basedOn w:val="TableNormal"/>
    <w:uiPriority w:val="99"/>
    <w:rsid w:val="00D608F6"/>
    <w:pPr>
      <w:spacing w:after="0" w:line="240" w:lineRule="auto"/>
    </w:pPr>
    <w:rPr>
      <w:rFonts w:ascii="Arial" w:hAnsi="Arial"/>
    </w:rPr>
    <w:tblPr/>
    <w:tblStylePr w:type="firstRow">
      <w:rPr>
        <w:rFonts w:ascii="Arial" w:hAnsi="Arial"/>
        <w:b/>
        <w:color w:val="auto"/>
        <w:sz w:val="22"/>
      </w:rPr>
      <w:tblPr/>
      <w:tcPr>
        <w:tcBorders>
          <w:top w:val="single" w:sz="12" w:space="0" w:color="27BAA8" w:themeColor="accent3"/>
          <w:left w:val="nil"/>
          <w:bottom w:val="single" w:sz="12" w:space="0" w:color="27BAA8" w:themeColor="accent3"/>
          <w:right w:val="nil"/>
          <w:insideH w:val="nil"/>
          <w:insideV w:val="nil"/>
          <w:tl2br w:val="nil"/>
          <w:tr2bl w:val="nil"/>
        </w:tcBorders>
      </w:tcPr>
    </w:tblStylePr>
    <w:tblStylePr w:type="lastRow">
      <w:rPr>
        <w:rFonts w:ascii="Arial" w:hAnsi="Arial"/>
      </w:rPr>
      <w:tblPr/>
      <w:tcPr>
        <w:tcBorders>
          <w:top w:val="nil"/>
          <w:left w:val="nil"/>
          <w:bottom w:val="single" w:sz="12" w:space="0" w:color="27BAA8" w:themeColor="accent3"/>
          <w:right w:val="nil"/>
          <w:insideH w:val="nil"/>
          <w:insideV w:val="nil"/>
          <w:tl2br w:val="nil"/>
          <w:tr2bl w:val="nil"/>
        </w:tcBorders>
      </w:tcPr>
    </w:tblStylePr>
    <w:tblStylePr w:type="firstCol">
      <w:rPr>
        <w:b/>
      </w:rPr>
    </w:tblStylePr>
  </w:style>
  <w:style w:type="table" w:customStyle="1" w:styleId="Blue">
    <w:name w:val="Blue"/>
    <w:basedOn w:val="TableGrid"/>
    <w:uiPriority w:val="99"/>
    <w:rsid w:val="00A205E9"/>
    <w:rPr>
      <w:rFonts w:ascii="Arial" w:hAnsi="Arial"/>
      <w:sz w:val="20"/>
      <w:szCs w:val="20"/>
      <w:lang w:eastAsia="en-GB"/>
    </w:rPr>
    <w:tblPr>
      <w:tblBorders>
        <w:top w:val="single" w:sz="18" w:space="0" w:color="1F3664" w:themeColor="background2"/>
        <w:left w:val="none" w:sz="0" w:space="0" w:color="auto"/>
        <w:bottom w:val="single" w:sz="18" w:space="0" w:color="1F3664" w:themeColor="background2"/>
        <w:right w:val="none" w:sz="0" w:space="0" w:color="auto"/>
        <w:insideH w:val="none" w:sz="0" w:space="0" w:color="auto"/>
        <w:insideV w:val="none" w:sz="0" w:space="0" w:color="auto"/>
      </w:tblBorders>
    </w:tblPr>
    <w:tblStylePr w:type="firstRow">
      <w:tblPr/>
      <w:tcPr>
        <w:tcBorders>
          <w:top w:val="single" w:sz="18" w:space="0" w:color="1F3664" w:themeColor="background2"/>
          <w:left w:val="nil"/>
          <w:bottom w:val="single" w:sz="18" w:space="0" w:color="1F3664" w:themeColor="background2"/>
          <w:right w:val="nil"/>
          <w:insideH w:val="nil"/>
          <w:insideV w:val="nil"/>
        </w:tcBorders>
      </w:tcPr>
    </w:tblStylePr>
  </w:style>
  <w:style w:type="table" w:customStyle="1" w:styleId="Green">
    <w:name w:val="Green"/>
    <w:basedOn w:val="TableNormal"/>
    <w:uiPriority w:val="99"/>
    <w:rsid w:val="00A205E9"/>
    <w:pPr>
      <w:spacing w:after="0" w:line="240" w:lineRule="auto"/>
    </w:pPr>
    <w:rPr>
      <w:rFonts w:ascii="Arial" w:hAnsi="Arial"/>
    </w:rPr>
    <w:tblPr>
      <w:tblBorders>
        <w:top w:val="single" w:sz="18" w:space="0" w:color="27BAA8" w:themeColor="accent3"/>
        <w:bottom w:val="single" w:sz="18" w:space="0" w:color="27BAA8" w:themeColor="accent3"/>
      </w:tblBorders>
    </w:tblPr>
    <w:tblStylePr w:type="firstRow">
      <w:tblPr/>
      <w:tcPr>
        <w:tcBorders>
          <w:bottom w:val="single" w:sz="18" w:space="0" w:color="27BAA8" w:themeColor="accent3"/>
          <w:insideH w:val="nil"/>
        </w:tcBorders>
      </w:tcPr>
    </w:tblStylePr>
  </w:style>
  <w:style w:type="table" w:customStyle="1" w:styleId="Pink">
    <w:name w:val="Pink"/>
    <w:basedOn w:val="TableNormal"/>
    <w:uiPriority w:val="99"/>
    <w:rsid w:val="007670AC"/>
    <w:pPr>
      <w:spacing w:after="0" w:line="240" w:lineRule="auto"/>
    </w:pPr>
    <w:rPr>
      <w:rFonts w:ascii="Arial" w:hAnsi="Arial"/>
    </w:rPr>
    <w:tblPr>
      <w:tblBorders>
        <w:top w:val="single" w:sz="18" w:space="0" w:color="E1757F" w:themeColor="accent4"/>
        <w:bottom w:val="single" w:sz="18" w:space="0" w:color="E1757F" w:themeColor="accent4"/>
      </w:tblBorders>
    </w:tblPr>
    <w:tblStylePr w:type="firstRow">
      <w:tblPr/>
      <w:tcPr>
        <w:tcBorders>
          <w:bottom w:val="single" w:sz="18" w:space="0" w:color="E1757F" w:themeColor="accent4"/>
        </w:tcBorders>
      </w:tcPr>
    </w:tblStylePr>
  </w:style>
  <w:style w:type="table" w:styleId="TableGrid">
    <w:name w:val="Table Grid"/>
    <w:basedOn w:val="TableNormal"/>
    <w:uiPriority w:val="39"/>
    <w:rsid w:val="005C4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83E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83EE0"/>
  </w:style>
  <w:style w:type="character" w:customStyle="1" w:styleId="eop">
    <w:name w:val="eop"/>
    <w:basedOn w:val="DefaultParagraphFont"/>
    <w:rsid w:val="00C83EE0"/>
  </w:style>
  <w:style w:type="paragraph" w:customStyle="1" w:styleId="Highlight">
    <w:name w:val="Highlight"/>
    <w:rsid w:val="00C83EE0"/>
    <w:pPr>
      <w:pBdr>
        <w:top w:val="nil"/>
        <w:left w:val="nil"/>
        <w:bottom w:val="nil"/>
        <w:right w:val="nil"/>
        <w:between w:val="nil"/>
        <w:bar w:val="nil"/>
      </w:pBdr>
      <w:spacing w:after="0" w:line="240" w:lineRule="auto"/>
      <w:jc w:val="center"/>
    </w:pPr>
    <w:rPr>
      <w:rFonts w:ascii="Gill Sans Nova Medium" w:eastAsia="Arial Unicode MS" w:hAnsi="Gill Sans Nova Medium" w:cs="Arial Unicode MS"/>
      <w:color w:val="0033A0"/>
      <w:sz w:val="20"/>
      <w:szCs w:val="20"/>
      <w:bdr w:val="nil"/>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C83EE0"/>
    <w:rPr>
      <w:sz w:val="16"/>
      <w:szCs w:val="16"/>
    </w:rPr>
  </w:style>
  <w:style w:type="paragraph" w:styleId="CommentText">
    <w:name w:val="annotation text"/>
    <w:basedOn w:val="Normal"/>
    <w:link w:val="CommentTextChar"/>
    <w:uiPriority w:val="99"/>
    <w:unhideWhenUsed/>
    <w:rsid w:val="00C83EE0"/>
    <w:pPr>
      <w:spacing w:line="240" w:lineRule="auto"/>
    </w:pPr>
    <w:rPr>
      <w:sz w:val="20"/>
      <w:szCs w:val="20"/>
    </w:rPr>
  </w:style>
  <w:style w:type="character" w:customStyle="1" w:styleId="CommentTextChar">
    <w:name w:val="Comment Text Char"/>
    <w:basedOn w:val="DefaultParagraphFont"/>
    <w:link w:val="CommentText"/>
    <w:uiPriority w:val="99"/>
    <w:rsid w:val="00C83EE0"/>
    <w:rPr>
      <w:sz w:val="20"/>
      <w:szCs w:val="20"/>
    </w:rPr>
  </w:style>
  <w:style w:type="character" w:styleId="UnresolvedMention">
    <w:name w:val="Unresolved Mention"/>
    <w:basedOn w:val="DefaultParagraphFont"/>
    <w:uiPriority w:val="99"/>
    <w:semiHidden/>
    <w:unhideWhenUsed/>
    <w:rsid w:val="00114C3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A4C26"/>
    <w:rPr>
      <w:b/>
      <w:bCs/>
    </w:rPr>
  </w:style>
  <w:style w:type="character" w:customStyle="1" w:styleId="CommentSubjectChar">
    <w:name w:val="Comment Subject Char"/>
    <w:basedOn w:val="CommentTextChar"/>
    <w:link w:val="CommentSubject"/>
    <w:uiPriority w:val="99"/>
    <w:semiHidden/>
    <w:rsid w:val="00DA4C26"/>
    <w:rPr>
      <w:b/>
      <w:bCs/>
      <w:sz w:val="20"/>
      <w:szCs w:val="20"/>
    </w:rPr>
  </w:style>
  <w:style w:type="character" w:customStyle="1" w:styleId="A0">
    <w:name w:val="A0"/>
    <w:uiPriority w:val="99"/>
    <w:rsid w:val="006E77D6"/>
    <w:rPr>
      <w:color w:val="211D1E"/>
      <w:sz w:val="22"/>
      <w:szCs w:val="22"/>
    </w:rPr>
  </w:style>
  <w:style w:type="character" w:customStyle="1" w:styleId="apple-converted-space">
    <w:name w:val="apple-converted-space"/>
    <w:basedOn w:val="DefaultParagraphFont"/>
    <w:rsid w:val="00DB2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7972">
      <w:bodyDiv w:val="1"/>
      <w:marLeft w:val="0"/>
      <w:marRight w:val="0"/>
      <w:marTop w:val="0"/>
      <w:marBottom w:val="0"/>
      <w:divBdr>
        <w:top w:val="none" w:sz="0" w:space="0" w:color="auto"/>
        <w:left w:val="none" w:sz="0" w:space="0" w:color="auto"/>
        <w:bottom w:val="none" w:sz="0" w:space="0" w:color="auto"/>
        <w:right w:val="none" w:sz="0" w:space="0" w:color="auto"/>
      </w:divBdr>
    </w:div>
    <w:div w:id="49961227">
      <w:bodyDiv w:val="1"/>
      <w:marLeft w:val="0"/>
      <w:marRight w:val="0"/>
      <w:marTop w:val="0"/>
      <w:marBottom w:val="0"/>
      <w:divBdr>
        <w:top w:val="none" w:sz="0" w:space="0" w:color="auto"/>
        <w:left w:val="none" w:sz="0" w:space="0" w:color="auto"/>
        <w:bottom w:val="none" w:sz="0" w:space="0" w:color="auto"/>
        <w:right w:val="none" w:sz="0" w:space="0" w:color="auto"/>
      </w:divBdr>
    </w:div>
    <w:div w:id="434908207">
      <w:bodyDiv w:val="1"/>
      <w:marLeft w:val="0"/>
      <w:marRight w:val="0"/>
      <w:marTop w:val="0"/>
      <w:marBottom w:val="0"/>
      <w:divBdr>
        <w:top w:val="none" w:sz="0" w:space="0" w:color="auto"/>
        <w:left w:val="none" w:sz="0" w:space="0" w:color="auto"/>
        <w:bottom w:val="none" w:sz="0" w:space="0" w:color="auto"/>
        <w:right w:val="none" w:sz="0" w:space="0" w:color="auto"/>
      </w:divBdr>
    </w:div>
    <w:div w:id="509291866">
      <w:bodyDiv w:val="1"/>
      <w:marLeft w:val="0"/>
      <w:marRight w:val="0"/>
      <w:marTop w:val="0"/>
      <w:marBottom w:val="0"/>
      <w:divBdr>
        <w:top w:val="none" w:sz="0" w:space="0" w:color="auto"/>
        <w:left w:val="none" w:sz="0" w:space="0" w:color="auto"/>
        <w:bottom w:val="none" w:sz="0" w:space="0" w:color="auto"/>
        <w:right w:val="none" w:sz="0" w:space="0" w:color="auto"/>
      </w:divBdr>
    </w:div>
    <w:div w:id="1337803269">
      <w:bodyDiv w:val="1"/>
      <w:marLeft w:val="0"/>
      <w:marRight w:val="0"/>
      <w:marTop w:val="0"/>
      <w:marBottom w:val="0"/>
      <w:divBdr>
        <w:top w:val="none" w:sz="0" w:space="0" w:color="auto"/>
        <w:left w:val="none" w:sz="0" w:space="0" w:color="auto"/>
        <w:bottom w:val="none" w:sz="0" w:space="0" w:color="auto"/>
        <w:right w:val="none" w:sz="0" w:space="0" w:color="auto"/>
      </w:divBdr>
    </w:div>
    <w:div w:id="2020237182">
      <w:bodyDiv w:val="1"/>
      <w:marLeft w:val="0"/>
      <w:marRight w:val="0"/>
      <w:marTop w:val="0"/>
      <w:marBottom w:val="0"/>
      <w:divBdr>
        <w:top w:val="none" w:sz="0" w:space="0" w:color="auto"/>
        <w:left w:val="none" w:sz="0" w:space="0" w:color="auto"/>
        <w:bottom w:val="none" w:sz="0" w:space="0" w:color="auto"/>
        <w:right w:val="none" w:sz="0" w:space="0" w:color="auto"/>
      </w:divBdr>
      <w:divsChild>
        <w:div w:id="1988584855">
          <w:marLeft w:val="0"/>
          <w:marRight w:val="0"/>
          <w:marTop w:val="0"/>
          <w:marBottom w:val="0"/>
          <w:divBdr>
            <w:top w:val="none" w:sz="0" w:space="0" w:color="auto"/>
            <w:left w:val="none" w:sz="0" w:space="0" w:color="auto"/>
            <w:bottom w:val="none" w:sz="0" w:space="0" w:color="auto"/>
            <w:right w:val="none" w:sz="0" w:space="0" w:color="auto"/>
          </w:divBdr>
        </w:div>
        <w:div w:id="1994483841">
          <w:marLeft w:val="0"/>
          <w:marRight w:val="0"/>
          <w:marTop w:val="0"/>
          <w:marBottom w:val="0"/>
          <w:divBdr>
            <w:top w:val="none" w:sz="0" w:space="0" w:color="auto"/>
            <w:left w:val="none" w:sz="0" w:space="0" w:color="auto"/>
            <w:bottom w:val="none" w:sz="0" w:space="0" w:color="auto"/>
            <w:right w:val="none" w:sz="0" w:space="0" w:color="auto"/>
          </w:divBdr>
        </w:div>
        <w:div w:id="1028289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lo.org/beirut/projects/qatar-office/WCMS_755593/lang--en/index.ht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stainablehospitalityalliance.org/resource/risks-of-modern-slavery-in-labour-sourcing-trainin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stainablehospitalityalliance.org/our-work/human-rights/principles-on-forced-labou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stainablehospitalityalliance.org/resourc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varm\OneDrive\Documents\Sustainable%20Hospitality%20Alliance\Branded%20Word%20template.dotx" TargetMode="External"/></Relationships>
</file>

<file path=word/theme/theme1.xml><?xml version="1.0" encoding="utf-8"?>
<a:theme xmlns:a="http://schemas.openxmlformats.org/drawingml/2006/main" name="Office Theme">
  <a:themeElements>
    <a:clrScheme name="Alliance colours">
      <a:dk1>
        <a:sysClr val="windowText" lastClr="000000"/>
      </a:dk1>
      <a:lt1>
        <a:sysClr val="window" lastClr="FFFFFF"/>
      </a:lt1>
      <a:dk2>
        <a:srgbClr val="496082"/>
      </a:dk2>
      <a:lt2>
        <a:srgbClr val="1F3664"/>
      </a:lt2>
      <a:accent1>
        <a:srgbClr val="8F9BB3"/>
      </a:accent1>
      <a:accent2>
        <a:srgbClr val="707070"/>
      </a:accent2>
      <a:accent3>
        <a:srgbClr val="27BAA8"/>
      </a:accent3>
      <a:accent4>
        <a:srgbClr val="E1757F"/>
      </a:accent4>
      <a:accent5>
        <a:srgbClr val="006B57"/>
      </a:accent5>
      <a:accent6>
        <a:srgbClr val="A1214D"/>
      </a:accent6>
      <a:hlink>
        <a:srgbClr val="1F3664"/>
      </a:hlink>
      <a:folHlink>
        <a:srgbClr val="A1214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C821C686F551419046A87DA8FB133C" ma:contentTypeVersion="12" ma:contentTypeDescription="Create a new document." ma:contentTypeScope="" ma:versionID="e984df4442a09eb123d9274ddacce8cb">
  <xsd:schema xmlns:xsd="http://www.w3.org/2001/XMLSchema" xmlns:xs="http://www.w3.org/2001/XMLSchema" xmlns:p="http://schemas.microsoft.com/office/2006/metadata/properties" xmlns:ns2="0f9e7587-f72c-43de-86a7-124f1caa56e3" xmlns:ns3="d61b27d8-53aa-4fce-86da-485fa6c83079" targetNamespace="http://schemas.microsoft.com/office/2006/metadata/properties" ma:root="true" ma:fieldsID="d1e1c5fb0cc3189668a46ff273ef610b" ns2:_="" ns3:_="">
    <xsd:import namespace="0f9e7587-f72c-43de-86a7-124f1caa56e3"/>
    <xsd:import namespace="d61b27d8-53aa-4fce-86da-485fa6c830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e7587-f72c-43de-86a7-124f1caa5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b27d8-53aa-4fce-86da-485fa6c830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442C49-0090-49B1-BEE0-CA0AB3891F8B}">
  <ds:schemaRefs>
    <ds:schemaRef ds:uri="http://schemas.openxmlformats.org/officeDocument/2006/bibliography"/>
  </ds:schemaRefs>
</ds:datastoreItem>
</file>

<file path=customXml/itemProps2.xml><?xml version="1.0" encoding="utf-8"?>
<ds:datastoreItem xmlns:ds="http://schemas.openxmlformats.org/officeDocument/2006/customXml" ds:itemID="{FAEAACAF-E3BC-4F7E-94AE-941607C5A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e7587-f72c-43de-86a7-124f1caa56e3"/>
    <ds:schemaRef ds:uri="d61b27d8-53aa-4fce-86da-485fa6c83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F9C4EF-9570-4E77-A999-69002516A5DC}">
  <ds:schemaRefs>
    <ds:schemaRef ds:uri="http://schemas.microsoft.com/sharepoint/v3/contenttype/forms"/>
  </ds:schemaRefs>
</ds:datastoreItem>
</file>

<file path=customXml/itemProps4.xml><?xml version="1.0" encoding="utf-8"?>
<ds:datastoreItem xmlns:ds="http://schemas.openxmlformats.org/officeDocument/2006/customXml" ds:itemID="{AF3FF1B5-4994-470B-BBC3-1B49636CCD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Branded Word template</Template>
  <TotalTime>0</TotalTime>
  <Pages>2</Pages>
  <Words>704</Words>
  <Characters>4016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Hemma Varma</dc:creator>
  <cp:keywords/>
  <dc:description/>
  <cp:lastModifiedBy>Madhu Rajesh</cp:lastModifiedBy>
  <cp:revision>2</cp:revision>
  <dcterms:created xsi:type="dcterms:W3CDTF">2021-07-06T11:24:00Z</dcterms:created>
  <dcterms:modified xsi:type="dcterms:W3CDTF">2021-07-06T11:24:00Z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0x010100AAC821C686F551419046A87DA8FB133C</vt:lpwstr>
  </property>
</Properties>
</file>