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C2F9" w14:textId="77777777" w:rsidR="00B4419B" w:rsidRPr="00424555" w:rsidRDefault="00B4419B" w:rsidP="00B4419B">
      <w:pPr>
        <w:rPr>
          <w:rFonts w:ascii="Arial Black" w:hAnsi="Arial Black"/>
          <w:lang w:val="en-GB"/>
        </w:rPr>
      </w:pPr>
      <w:r w:rsidRPr="00424555">
        <w:rPr>
          <w:rFonts w:ascii="Arial Black" w:hAnsi="Arial Black"/>
          <w:lang w:val="en-GB"/>
        </w:rPr>
        <w:t xml:space="preserve">Historically, Petrobras has made international commitments regarding Human Rights. We also systematically adopt internal policies concerning Human Rights issues in the execution of </w:t>
      </w:r>
      <w:proofErr w:type="gramStart"/>
      <w:r w:rsidRPr="00424555">
        <w:rPr>
          <w:rFonts w:ascii="Arial Black" w:hAnsi="Arial Black"/>
          <w:lang w:val="en-GB"/>
        </w:rPr>
        <w:t>all of</w:t>
      </w:r>
      <w:proofErr w:type="gramEnd"/>
      <w:r w:rsidRPr="00424555">
        <w:rPr>
          <w:rFonts w:ascii="Arial Black" w:hAnsi="Arial Black"/>
          <w:lang w:val="en-GB"/>
        </w:rPr>
        <w:t xml:space="preserve"> our activities.  </w:t>
      </w:r>
    </w:p>
    <w:p w14:paraId="4D3D7671" w14:textId="77777777" w:rsidR="00B4419B" w:rsidRPr="00424555" w:rsidRDefault="00B4419B" w:rsidP="00B4419B">
      <w:pPr>
        <w:rPr>
          <w:rFonts w:ascii="Arial Black" w:hAnsi="Arial Black"/>
          <w:lang w:val="en-GB"/>
        </w:rPr>
      </w:pPr>
      <w:r w:rsidRPr="00424555">
        <w:rPr>
          <w:rFonts w:ascii="Arial Black" w:hAnsi="Arial Black"/>
          <w:lang w:val="en-GB"/>
        </w:rPr>
        <w:t xml:space="preserve">Human Rights are a matter of great strategic importance to us. So much so that, in December 2020, we established in our Strategic Planning 2021-2025 Sustainability Commitments related to Human Rights: The Human Rights Guidelines. </w:t>
      </w:r>
    </w:p>
    <w:p w14:paraId="49F5986E" w14:textId="77777777" w:rsidR="00B4419B" w:rsidRPr="00424555" w:rsidRDefault="00B4419B" w:rsidP="00B4419B">
      <w:pPr>
        <w:rPr>
          <w:rFonts w:ascii="Arial Black" w:hAnsi="Arial Black"/>
          <w:lang w:val="en-GB"/>
        </w:rPr>
      </w:pPr>
      <w:r w:rsidRPr="00424555">
        <w:rPr>
          <w:rFonts w:ascii="Arial Black" w:hAnsi="Arial Black"/>
          <w:lang w:val="en-GB"/>
        </w:rPr>
        <w:t xml:space="preserve">In January 2021, we created the Petrobras Human Rights Commission, which prepared a Plan with 77 actions, and the Human Rights Training Program for all our employees, </w:t>
      </w:r>
      <w:proofErr w:type="gramStart"/>
      <w:r w:rsidRPr="00424555">
        <w:rPr>
          <w:rFonts w:ascii="Arial Black" w:hAnsi="Arial Black"/>
          <w:lang w:val="en-GB"/>
        </w:rPr>
        <w:t>in order to</w:t>
      </w:r>
      <w:proofErr w:type="gramEnd"/>
      <w:r w:rsidRPr="00424555">
        <w:rPr>
          <w:rFonts w:ascii="Arial Black" w:hAnsi="Arial Black"/>
          <w:lang w:val="en-GB"/>
        </w:rPr>
        <w:t xml:space="preserve"> integrate the human rights agenda in our business. </w:t>
      </w:r>
    </w:p>
    <w:p w14:paraId="6DE58375" w14:textId="77777777" w:rsidR="00B4419B" w:rsidRPr="00424555" w:rsidRDefault="00B4419B" w:rsidP="00B4419B">
      <w:pPr>
        <w:rPr>
          <w:rFonts w:ascii="Arial Black" w:hAnsi="Arial Black"/>
          <w:lang w:val="en-GB"/>
        </w:rPr>
      </w:pPr>
      <w:r w:rsidRPr="00424555">
        <w:rPr>
          <w:rFonts w:ascii="Arial Black" w:hAnsi="Arial Black"/>
          <w:lang w:val="en-GB"/>
        </w:rPr>
        <w:t xml:space="preserve">In the more specific case that occurred in </w:t>
      </w:r>
      <w:proofErr w:type="spellStart"/>
      <w:r w:rsidRPr="00424555">
        <w:rPr>
          <w:rFonts w:ascii="Arial Black" w:hAnsi="Arial Black"/>
          <w:lang w:val="en-GB"/>
        </w:rPr>
        <w:t>Itaguaí</w:t>
      </w:r>
      <w:proofErr w:type="spellEnd"/>
      <w:r w:rsidRPr="00424555">
        <w:rPr>
          <w:rFonts w:ascii="Arial Black" w:hAnsi="Arial Black"/>
          <w:lang w:val="en-GB"/>
        </w:rPr>
        <w:t xml:space="preserve">, it is a repossession suit filed by Petrobras against a group of people and a </w:t>
      </w:r>
      <w:proofErr w:type="spellStart"/>
      <w:r w:rsidRPr="00424555">
        <w:rPr>
          <w:rFonts w:ascii="Arial Black" w:hAnsi="Arial Black"/>
          <w:lang w:val="en-GB"/>
        </w:rPr>
        <w:t>labor</w:t>
      </w:r>
      <w:proofErr w:type="spellEnd"/>
      <w:r w:rsidRPr="00424555">
        <w:rPr>
          <w:rFonts w:ascii="Arial Black" w:hAnsi="Arial Black"/>
          <w:lang w:val="en-GB"/>
        </w:rPr>
        <w:t xml:space="preserve"> union that invaded land owned by the Company, recognized by one of the highest Courts in Brazil as illegal. It must be emphasized, however, that </w:t>
      </w:r>
      <w:proofErr w:type="gramStart"/>
      <w:r w:rsidRPr="00424555">
        <w:rPr>
          <w:rFonts w:ascii="Arial Black" w:hAnsi="Arial Black"/>
          <w:lang w:val="en-GB"/>
        </w:rPr>
        <w:t>in order to</w:t>
      </w:r>
      <w:proofErr w:type="gramEnd"/>
      <w:r w:rsidRPr="00424555">
        <w:rPr>
          <w:rFonts w:ascii="Arial Black" w:hAnsi="Arial Black"/>
          <w:lang w:val="en-GB"/>
        </w:rPr>
        <w:t xml:space="preserve"> enforce the court order mentioned in news articles, on the day of the eviction, we provided kits with alcohol gel and protective masks, offered transportation to bus stations near the city of </w:t>
      </w:r>
      <w:proofErr w:type="spellStart"/>
      <w:r w:rsidRPr="00424555">
        <w:rPr>
          <w:rFonts w:ascii="Arial Black" w:hAnsi="Arial Black"/>
          <w:lang w:val="en-GB"/>
        </w:rPr>
        <w:t>Itaguaí</w:t>
      </w:r>
      <w:proofErr w:type="spellEnd"/>
      <w:r w:rsidRPr="00424555">
        <w:rPr>
          <w:rFonts w:ascii="Arial Black" w:hAnsi="Arial Black"/>
          <w:lang w:val="en-GB"/>
        </w:rPr>
        <w:t xml:space="preserve">, as well as a storage service and safekeeping of goods in a warehouse hired by the company itself. </w:t>
      </w:r>
    </w:p>
    <w:p w14:paraId="18F114FF" w14:textId="77777777" w:rsidR="00B4419B" w:rsidRPr="00424555" w:rsidRDefault="00B4419B" w:rsidP="00B4419B">
      <w:pPr>
        <w:rPr>
          <w:rFonts w:ascii="Arial Black" w:hAnsi="Arial Black"/>
          <w:lang w:val="en-GB"/>
        </w:rPr>
      </w:pPr>
      <w:r w:rsidRPr="00456854">
        <w:rPr>
          <w:rFonts w:ascii="Arial Black" w:hAnsi="Arial Black"/>
          <w:lang w:val="en-GB"/>
        </w:rPr>
        <w:t xml:space="preserve">In addition, on the same day, we provided mattresses and blankets, and we have been providing four meals a day (breakfast, lunch, </w:t>
      </w:r>
      <w:proofErr w:type="gramStart"/>
      <w:r w:rsidRPr="00456854">
        <w:rPr>
          <w:rFonts w:ascii="Arial Black" w:hAnsi="Arial Black"/>
          <w:lang w:val="en-GB"/>
        </w:rPr>
        <w:t>snack</w:t>
      </w:r>
      <w:proofErr w:type="gramEnd"/>
      <w:r w:rsidRPr="00456854">
        <w:rPr>
          <w:rFonts w:ascii="Arial Black" w:hAnsi="Arial Black"/>
          <w:lang w:val="en-GB"/>
        </w:rPr>
        <w:t xml:space="preserve"> and dinner) since the eviction for the families temporarily sheltered in a school made available by the City Hall. </w:t>
      </w:r>
      <w:r w:rsidRPr="00424555">
        <w:rPr>
          <w:rFonts w:ascii="Arial Black" w:hAnsi="Arial Black"/>
          <w:lang w:val="en-GB"/>
        </w:rPr>
        <w:t xml:space="preserve">It is worth mentioning that the food supplied to the shelters follows the contractual criteria of quality and nutrition, and that the supply has been monitored by employees who work in our Social Responsibility Executive Management. </w:t>
      </w:r>
    </w:p>
    <w:p w14:paraId="73BF26EB" w14:textId="77777777" w:rsidR="00B4419B" w:rsidRPr="00424555" w:rsidRDefault="00B4419B" w:rsidP="00B4419B">
      <w:pPr>
        <w:rPr>
          <w:rFonts w:ascii="Arial Black" w:hAnsi="Arial Black"/>
          <w:lang w:val="en-GB"/>
        </w:rPr>
      </w:pPr>
      <w:r w:rsidRPr="00424555">
        <w:rPr>
          <w:rFonts w:ascii="Arial Black" w:hAnsi="Arial Black"/>
          <w:lang w:val="en-GB"/>
        </w:rPr>
        <w:t xml:space="preserve">The court decision notwithstanding, company employees have been providing support and on-site assistance to the Social Assistance Secretary of the </w:t>
      </w:r>
      <w:proofErr w:type="spellStart"/>
      <w:r w:rsidRPr="00424555">
        <w:rPr>
          <w:rFonts w:ascii="Arial Black" w:hAnsi="Arial Black"/>
          <w:lang w:val="en-GB"/>
        </w:rPr>
        <w:t>Itaguaí</w:t>
      </w:r>
      <w:proofErr w:type="spellEnd"/>
      <w:r w:rsidRPr="00424555">
        <w:rPr>
          <w:rFonts w:ascii="Arial Black" w:hAnsi="Arial Black"/>
          <w:lang w:val="en-GB"/>
        </w:rPr>
        <w:t xml:space="preserve"> Municipality in several new emergency service issues that arise all the time, such as:    </w:t>
      </w:r>
    </w:p>
    <w:p w14:paraId="0744ECA0" w14:textId="77777777" w:rsidR="00B4419B" w:rsidRPr="00424555" w:rsidRDefault="00B4419B" w:rsidP="00B4419B">
      <w:pPr>
        <w:rPr>
          <w:rFonts w:ascii="Arial Black" w:hAnsi="Arial Black"/>
          <w:lang w:val="en-GB"/>
        </w:rPr>
      </w:pPr>
      <w:r w:rsidRPr="00424555">
        <w:rPr>
          <w:rFonts w:ascii="Arial Black" w:hAnsi="Arial Black"/>
          <w:lang w:val="en-GB"/>
        </w:rPr>
        <w:t>- Supply of several personal hygiene items (</w:t>
      </w:r>
      <w:proofErr w:type="gramStart"/>
      <w:r w:rsidRPr="00424555">
        <w:rPr>
          <w:rFonts w:ascii="Arial Black" w:hAnsi="Arial Black"/>
          <w:lang w:val="en-GB"/>
        </w:rPr>
        <w:t>e.g.</w:t>
      </w:r>
      <w:proofErr w:type="gramEnd"/>
      <w:r w:rsidRPr="00424555">
        <w:rPr>
          <w:rFonts w:ascii="Arial Black" w:hAnsi="Arial Black"/>
          <w:lang w:val="en-GB"/>
        </w:rPr>
        <w:t xml:space="preserve"> toothpaste, pads, diapers, toilet paper and others), cleaning materials, gallons of drinkable mineral water and powdered milk for more 600 people daily; </w:t>
      </w:r>
    </w:p>
    <w:p w14:paraId="7A367549" w14:textId="77777777" w:rsidR="00B4419B" w:rsidRPr="00424555" w:rsidRDefault="00B4419B" w:rsidP="00B4419B">
      <w:pPr>
        <w:rPr>
          <w:rFonts w:ascii="Arial Black" w:hAnsi="Arial Black"/>
          <w:lang w:val="en-GB"/>
        </w:rPr>
      </w:pPr>
      <w:r w:rsidRPr="00424555">
        <w:rPr>
          <w:rFonts w:ascii="Arial Black" w:hAnsi="Arial Black"/>
          <w:lang w:val="en-GB"/>
        </w:rPr>
        <w:t xml:space="preserve">- Inspection of the shelter's </w:t>
      </w:r>
      <w:proofErr w:type="gramStart"/>
      <w:r w:rsidRPr="00424555">
        <w:rPr>
          <w:rFonts w:ascii="Arial Black" w:hAnsi="Arial Black"/>
          <w:lang w:val="en-GB"/>
        </w:rPr>
        <w:t>facilities;</w:t>
      </w:r>
      <w:proofErr w:type="gramEnd"/>
      <w:r w:rsidRPr="00424555">
        <w:rPr>
          <w:rFonts w:ascii="Arial Black" w:hAnsi="Arial Black"/>
          <w:lang w:val="en-GB"/>
        </w:rPr>
        <w:t xml:space="preserve"> </w:t>
      </w:r>
    </w:p>
    <w:p w14:paraId="163E7672" w14:textId="77777777" w:rsidR="00B4419B" w:rsidRPr="00424555" w:rsidRDefault="00B4419B" w:rsidP="00B4419B">
      <w:pPr>
        <w:rPr>
          <w:rFonts w:ascii="Arial Black" w:hAnsi="Arial Black"/>
          <w:lang w:val="en-GB"/>
        </w:rPr>
      </w:pPr>
      <w:r w:rsidRPr="00424555">
        <w:rPr>
          <w:rFonts w:ascii="Arial Black" w:hAnsi="Arial Black"/>
          <w:lang w:val="en-GB"/>
        </w:rPr>
        <w:t xml:space="preserve">- Installation of six chemical toilets in the temporary shelter. </w:t>
      </w:r>
    </w:p>
    <w:p w14:paraId="7552AFE1" w14:textId="77777777" w:rsidR="00B4419B" w:rsidRPr="00424555" w:rsidRDefault="00B4419B" w:rsidP="00B4419B">
      <w:pPr>
        <w:rPr>
          <w:rFonts w:ascii="Arial Black" w:hAnsi="Arial Black"/>
          <w:lang w:val="en-GB"/>
        </w:rPr>
      </w:pPr>
      <w:r w:rsidRPr="00424555">
        <w:rPr>
          <w:rFonts w:ascii="Arial Black" w:hAnsi="Arial Black"/>
          <w:lang w:val="en-GB"/>
        </w:rPr>
        <w:lastRenderedPageBreak/>
        <w:t xml:space="preserve">Finally, as part of our efforts to find the best possible solution, we are systematically holding meetings with the State Secretary of Social Assistance and Human Rights, the Municipal Secretary of Social Assistance of the Municipality of </w:t>
      </w:r>
      <w:proofErr w:type="spellStart"/>
      <w:r w:rsidRPr="00424555">
        <w:rPr>
          <w:rFonts w:ascii="Arial Black" w:hAnsi="Arial Black"/>
          <w:lang w:val="en-GB"/>
        </w:rPr>
        <w:t>Itaguaí</w:t>
      </w:r>
      <w:proofErr w:type="spellEnd"/>
      <w:r w:rsidRPr="00424555">
        <w:rPr>
          <w:rFonts w:ascii="Arial Black" w:hAnsi="Arial Black"/>
          <w:lang w:val="en-GB"/>
        </w:rPr>
        <w:t xml:space="preserve">, the Public Defender's Office of the State of Rio de Janeiro, and the Public Prosecutor's Office of the State of Rio de Janeiro. On August 27, 2021, at our request, the judge in charge of the case called a Special Hearing with all the parties involved </w:t>
      </w:r>
      <w:proofErr w:type="gramStart"/>
      <w:r w:rsidRPr="00424555">
        <w:rPr>
          <w:rFonts w:ascii="Arial Black" w:hAnsi="Arial Black"/>
          <w:lang w:val="en-GB"/>
        </w:rPr>
        <w:t>in order to</w:t>
      </w:r>
      <w:proofErr w:type="gramEnd"/>
      <w:r w:rsidRPr="00424555">
        <w:rPr>
          <w:rFonts w:ascii="Arial Black" w:hAnsi="Arial Black"/>
          <w:lang w:val="en-GB"/>
        </w:rPr>
        <w:t xml:space="preserve"> find solutions to the situation. </w:t>
      </w:r>
    </w:p>
    <w:p w14:paraId="00323AFC" w14:textId="77777777" w:rsidR="00B4419B" w:rsidRPr="00424555" w:rsidRDefault="00B4419B" w:rsidP="00B4419B">
      <w:pPr>
        <w:rPr>
          <w:rFonts w:ascii="Arial Black" w:hAnsi="Arial Black"/>
          <w:lang w:val="en-GB"/>
        </w:rPr>
      </w:pPr>
      <w:r w:rsidRPr="00424555">
        <w:rPr>
          <w:rFonts w:ascii="Arial Black" w:hAnsi="Arial Black"/>
          <w:lang w:val="en-GB"/>
        </w:rPr>
        <w:t>Although we have been victims of the invasion of our property, we have acted at all times in order to reinforce our commitment to respect human rights, as recommended by the UN Guiding Principles on Business and Human Rights, and we wait for the entities requested by the judge of the case to state the number of families that are currently in the shelter and their conditions of social vulnerability, in order to propose a solution within the reasonable limits for a company in this specific case.</w:t>
      </w:r>
    </w:p>
    <w:p w14:paraId="1B9C089D" w14:textId="77777777" w:rsidR="00302EFE" w:rsidRPr="00B4419B" w:rsidRDefault="007D7F22">
      <w:pPr>
        <w:rPr>
          <w:lang w:val="en-GB"/>
        </w:rPr>
      </w:pPr>
    </w:p>
    <w:sectPr w:rsidR="00302EFE" w:rsidRPr="00B4419B" w:rsidSect="00876B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9B"/>
    <w:rsid w:val="00626B9F"/>
    <w:rsid w:val="007D7F22"/>
    <w:rsid w:val="00876B28"/>
    <w:rsid w:val="00B4419B"/>
    <w:rsid w:val="00F37ADF"/>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AC19"/>
  <w15:chartTrackingRefBased/>
  <w15:docId w15:val="{1E2F0D45-A0D9-4CE0-AB3B-6453B0FA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9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novaes</dc:creator>
  <cp:keywords/>
  <dc:description/>
  <cp:lastModifiedBy>marina novaes</cp:lastModifiedBy>
  <cp:revision>1</cp:revision>
  <dcterms:created xsi:type="dcterms:W3CDTF">2021-08-03T14:16:00Z</dcterms:created>
  <dcterms:modified xsi:type="dcterms:W3CDTF">2021-08-03T14:33:00Z</dcterms:modified>
</cp:coreProperties>
</file>