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D8956" w14:textId="3E081904" w:rsidR="00186FE9" w:rsidRPr="00F13E52" w:rsidRDefault="00DC18EF" w:rsidP="00186FE9">
      <w:pPr>
        <w:jc w:val="center"/>
        <w:rPr>
          <w:rFonts w:ascii="Times New Roman" w:hAnsi="Times New Roman" w:cs="Times New Roman"/>
          <w:b/>
          <w:bCs/>
          <w:sz w:val="22"/>
          <w:szCs w:val="22"/>
        </w:rPr>
      </w:pPr>
      <w:r>
        <w:rPr>
          <w:rFonts w:ascii="Times New Roman" w:hAnsi="Times New Roman" w:cs="Times New Roman"/>
          <w:b/>
          <w:bCs/>
          <w:sz w:val="22"/>
          <w:szCs w:val="22"/>
        </w:rPr>
        <w:t xml:space="preserve">Responses to </w:t>
      </w:r>
      <w:r w:rsidR="00186FE9" w:rsidRPr="6E77B910">
        <w:rPr>
          <w:rFonts w:ascii="Times New Roman" w:hAnsi="Times New Roman" w:cs="Times New Roman"/>
          <w:b/>
          <w:bCs/>
          <w:sz w:val="22"/>
          <w:szCs w:val="22"/>
        </w:rPr>
        <w:t>Land Inequality Briefing for Business</w:t>
      </w:r>
    </w:p>
    <w:p w14:paraId="4B2A7DCF" w14:textId="5ABCE69C" w:rsidR="00186FE9" w:rsidRDefault="00186FE9" w:rsidP="00186FE9">
      <w:pPr>
        <w:jc w:val="center"/>
        <w:rPr>
          <w:rFonts w:ascii="Times New Roman" w:hAnsi="Times New Roman" w:cs="Times New Roman"/>
          <w:b/>
          <w:bCs/>
          <w:sz w:val="22"/>
          <w:szCs w:val="22"/>
        </w:rPr>
      </w:pPr>
      <w:r w:rsidRPr="6E77B910">
        <w:rPr>
          <w:rFonts w:ascii="Times New Roman" w:hAnsi="Times New Roman" w:cs="Times New Roman"/>
          <w:b/>
          <w:bCs/>
          <w:sz w:val="22"/>
          <w:szCs w:val="22"/>
        </w:rPr>
        <w:t xml:space="preserve">Reference to the </w:t>
      </w:r>
      <w:proofErr w:type="spellStart"/>
      <w:r w:rsidRPr="6E77B910">
        <w:rPr>
          <w:rFonts w:ascii="Times New Roman" w:hAnsi="Times New Roman" w:cs="Times New Roman"/>
          <w:b/>
          <w:bCs/>
          <w:sz w:val="22"/>
          <w:szCs w:val="22"/>
        </w:rPr>
        <w:t>Ocho</w:t>
      </w:r>
      <w:proofErr w:type="spellEnd"/>
      <w:r w:rsidRPr="6E77B910">
        <w:rPr>
          <w:rFonts w:ascii="Times New Roman" w:hAnsi="Times New Roman" w:cs="Times New Roman"/>
          <w:b/>
          <w:bCs/>
          <w:sz w:val="22"/>
          <w:szCs w:val="22"/>
        </w:rPr>
        <w:t xml:space="preserve"> Sur Group</w:t>
      </w:r>
    </w:p>
    <w:p w14:paraId="1BE7D15B" w14:textId="008AC8D6" w:rsidR="005740F4" w:rsidRPr="00F13E52" w:rsidRDefault="005740F4" w:rsidP="00186FE9">
      <w:pPr>
        <w:jc w:val="center"/>
        <w:rPr>
          <w:rFonts w:ascii="Times New Roman" w:hAnsi="Times New Roman" w:cs="Times New Roman"/>
          <w:b/>
          <w:bCs/>
          <w:sz w:val="22"/>
          <w:szCs w:val="22"/>
        </w:rPr>
      </w:pPr>
      <w:r>
        <w:rPr>
          <w:rFonts w:ascii="Times New Roman" w:hAnsi="Times New Roman" w:cs="Times New Roman"/>
          <w:b/>
          <w:bCs/>
          <w:sz w:val="22"/>
          <w:szCs w:val="22"/>
        </w:rPr>
        <w:t>Allegations in quotes and our responses in blue and in the embedded objects.</w:t>
      </w:r>
    </w:p>
    <w:p w14:paraId="382958AC" w14:textId="77777777" w:rsidR="00186FE9" w:rsidRPr="00F13E52" w:rsidRDefault="00186FE9" w:rsidP="00186FE9">
      <w:pPr>
        <w:jc w:val="center"/>
        <w:rPr>
          <w:rFonts w:ascii="Times New Roman" w:hAnsi="Times New Roman" w:cs="Times New Roman"/>
          <w:b/>
          <w:bCs/>
          <w:sz w:val="22"/>
          <w:szCs w:val="22"/>
        </w:rPr>
      </w:pPr>
    </w:p>
    <w:p w14:paraId="7AF35273" w14:textId="77777777" w:rsidR="00186FE9" w:rsidRPr="00F13E52" w:rsidRDefault="00186FE9" w:rsidP="00186FE9">
      <w:pPr>
        <w:rPr>
          <w:rFonts w:ascii="Times New Roman" w:hAnsi="Times New Roman" w:cs="Times New Roman"/>
          <w:sz w:val="22"/>
          <w:szCs w:val="22"/>
        </w:rPr>
      </w:pPr>
    </w:p>
    <w:p w14:paraId="63AF00CF" w14:textId="77777777" w:rsidR="00186FE9" w:rsidRDefault="00186FE9" w:rsidP="00186FE9">
      <w:pPr>
        <w:rPr>
          <w:rFonts w:ascii="Times New Roman" w:hAnsi="Times New Roman" w:cs="Times New Roman"/>
          <w:sz w:val="22"/>
          <w:szCs w:val="22"/>
        </w:rPr>
      </w:pPr>
    </w:p>
    <w:p w14:paraId="5BF89D03" w14:textId="6BAC6596" w:rsidR="00186FE9" w:rsidRDefault="00186FE9"/>
    <w:p w14:paraId="4FC2221A" w14:textId="1742E779" w:rsidR="00186FE9" w:rsidRDefault="00186FE9">
      <w:r>
        <w:t>Below the points highlighted by my communications team</w:t>
      </w:r>
      <w:r w:rsidR="004174AB">
        <w:t xml:space="preserve"> that we are going to clarify to you</w:t>
      </w:r>
      <w:r>
        <w:t>:</w:t>
      </w:r>
    </w:p>
    <w:p w14:paraId="22281AA8" w14:textId="77935D38" w:rsidR="00186FE9" w:rsidRDefault="00186FE9"/>
    <w:p w14:paraId="4775F16F" w14:textId="149AE62D" w:rsidR="00186FE9" w:rsidRPr="004174AB" w:rsidRDefault="00186FE9" w:rsidP="00186FE9">
      <w:pPr>
        <w:rPr>
          <w:rFonts w:ascii="Source Sans Pro" w:hAnsi="Source Sans Pro"/>
          <w:i/>
          <w:iCs/>
          <w:color w:val="333333"/>
          <w:sz w:val="23"/>
          <w:szCs w:val="23"/>
        </w:rPr>
      </w:pPr>
      <w:r w:rsidRPr="004174AB">
        <w:rPr>
          <w:i/>
          <w:iCs/>
        </w:rPr>
        <w:t>“</w:t>
      </w:r>
      <w:r w:rsidRPr="004174AB">
        <w:rPr>
          <w:rFonts w:ascii="Source Sans Pro" w:hAnsi="Source Sans Pro"/>
          <w:i/>
          <w:iCs/>
          <w:color w:val="333333"/>
          <w:sz w:val="23"/>
          <w:szCs w:val="23"/>
        </w:rPr>
        <w:t>For more than seven years, the Shipibo-</w:t>
      </w:r>
      <w:proofErr w:type="spellStart"/>
      <w:r w:rsidRPr="004174AB">
        <w:rPr>
          <w:rFonts w:ascii="Source Sans Pro" w:hAnsi="Source Sans Pro"/>
          <w:i/>
          <w:iCs/>
          <w:color w:val="333333"/>
          <w:sz w:val="23"/>
          <w:szCs w:val="23"/>
        </w:rPr>
        <w:t>Konibo</w:t>
      </w:r>
      <w:proofErr w:type="spellEnd"/>
      <w:r w:rsidRPr="004174AB">
        <w:rPr>
          <w:rFonts w:ascii="Source Sans Pro" w:hAnsi="Source Sans Pro"/>
          <w:i/>
          <w:iCs/>
          <w:color w:val="333333"/>
          <w:sz w:val="23"/>
          <w:szCs w:val="23"/>
        </w:rPr>
        <w:t xml:space="preserve"> community of Santa Clara de </w:t>
      </w:r>
      <w:proofErr w:type="spellStart"/>
      <w:r w:rsidRPr="004174AB">
        <w:rPr>
          <w:rFonts w:ascii="Source Sans Pro" w:hAnsi="Source Sans Pro"/>
          <w:i/>
          <w:iCs/>
          <w:color w:val="333333"/>
          <w:sz w:val="23"/>
          <w:szCs w:val="23"/>
        </w:rPr>
        <w:t>Uchunya</w:t>
      </w:r>
      <w:proofErr w:type="spellEnd"/>
      <w:r w:rsidRPr="004174AB">
        <w:rPr>
          <w:rFonts w:ascii="Source Sans Pro" w:hAnsi="Source Sans Pro"/>
          <w:i/>
          <w:iCs/>
          <w:color w:val="333333"/>
          <w:sz w:val="23"/>
          <w:szCs w:val="23"/>
        </w:rPr>
        <w:t xml:space="preserve"> in the Ucayali region of Peru has been struggling to protect and reclaim their lands in the face of</w:t>
      </w:r>
      <w:r w:rsidRPr="004174AB">
        <w:rPr>
          <w:rStyle w:val="apple-converted-space"/>
          <w:rFonts w:ascii="Source Sans Pro" w:hAnsi="Source Sans Pro"/>
          <w:i/>
          <w:iCs/>
          <w:color w:val="333333"/>
          <w:sz w:val="23"/>
          <w:szCs w:val="23"/>
        </w:rPr>
        <w:t> </w:t>
      </w:r>
      <w:proofErr w:type="spellStart"/>
      <w:r w:rsidRPr="004174AB">
        <w:rPr>
          <w:i/>
          <w:iCs/>
        </w:rPr>
        <w:fldChar w:fldCharType="begin"/>
      </w:r>
      <w:r w:rsidRPr="004174AB">
        <w:rPr>
          <w:i/>
          <w:iCs/>
        </w:rPr>
        <w:instrText xml:space="preserve"> HYPERLINK "https://www.forestpeoples.org/en/deforestation-indigenous-lands-increasing-oil-palm-plantation-peru-ocho-sur" </w:instrText>
      </w:r>
      <w:r w:rsidRPr="004174AB">
        <w:rPr>
          <w:i/>
          <w:iCs/>
        </w:rPr>
        <w:fldChar w:fldCharType="separate"/>
      </w:r>
      <w:r w:rsidRPr="004174AB">
        <w:rPr>
          <w:rStyle w:val="Hyperlink"/>
          <w:rFonts w:ascii="Source Sans Pro" w:hAnsi="Source Sans Pro"/>
          <w:i/>
          <w:iCs/>
          <w:color w:val="DE9362"/>
          <w:sz w:val="23"/>
          <w:szCs w:val="23"/>
        </w:rPr>
        <w:t>spiralling</w:t>
      </w:r>
      <w:proofErr w:type="spellEnd"/>
      <w:r w:rsidRPr="004174AB">
        <w:rPr>
          <w:rStyle w:val="Hyperlink"/>
          <w:rFonts w:ascii="Source Sans Pro" w:hAnsi="Source Sans Pro"/>
          <w:i/>
          <w:iCs/>
          <w:color w:val="DE9362"/>
          <w:sz w:val="23"/>
          <w:szCs w:val="23"/>
        </w:rPr>
        <w:t xml:space="preserve"> deforestation</w:t>
      </w:r>
      <w:r w:rsidRPr="004174AB">
        <w:rPr>
          <w:i/>
          <w:iCs/>
        </w:rPr>
        <w:fldChar w:fldCharType="end"/>
      </w:r>
      <w:r w:rsidRPr="004174AB">
        <w:rPr>
          <w:rFonts w:ascii="Source Sans Pro" w:hAnsi="Source Sans Pro"/>
          <w:i/>
          <w:iCs/>
          <w:color w:val="333333"/>
          <w:sz w:val="23"/>
          <w:szCs w:val="23"/>
        </w:rPr>
        <w:t>, oil palm expansion and</w:t>
      </w:r>
      <w:r w:rsidRPr="004174AB">
        <w:rPr>
          <w:rStyle w:val="apple-converted-space"/>
          <w:rFonts w:ascii="Source Sans Pro" w:hAnsi="Source Sans Pro"/>
          <w:i/>
          <w:iCs/>
          <w:color w:val="333333"/>
          <w:sz w:val="23"/>
          <w:szCs w:val="23"/>
        </w:rPr>
        <w:t> </w:t>
      </w:r>
      <w:hyperlink r:id="rId4" w:history="1">
        <w:r w:rsidRPr="004174AB">
          <w:rPr>
            <w:rStyle w:val="Hyperlink"/>
            <w:rFonts w:ascii="Source Sans Pro" w:hAnsi="Source Sans Pro"/>
            <w:i/>
            <w:iCs/>
            <w:color w:val="DE9362"/>
            <w:sz w:val="23"/>
            <w:szCs w:val="23"/>
          </w:rPr>
          <w:t>attacks and violence</w:t>
        </w:r>
      </w:hyperlink>
      <w:r w:rsidRPr="004174AB">
        <w:rPr>
          <w:rFonts w:ascii="Source Sans Pro" w:hAnsi="Source Sans Pro"/>
          <w:i/>
          <w:iCs/>
          <w:color w:val="333333"/>
          <w:sz w:val="23"/>
          <w:szCs w:val="23"/>
        </w:rPr>
        <w:t>. Now, new evidence shows how palm oil produced on their traditional lands without their consent is being traded by one of the world’s biggest agribusiness companies.”</w:t>
      </w:r>
    </w:p>
    <w:p w14:paraId="157D04B2" w14:textId="7829EAEA" w:rsidR="00186FE9" w:rsidRDefault="00186FE9" w:rsidP="00186FE9">
      <w:pPr>
        <w:rPr>
          <w:rFonts w:ascii="Source Sans Pro" w:hAnsi="Source Sans Pro"/>
          <w:color w:val="333333"/>
          <w:sz w:val="23"/>
          <w:szCs w:val="23"/>
        </w:rPr>
      </w:pPr>
    </w:p>
    <w:p w14:paraId="7B26136E" w14:textId="33A41725" w:rsidR="00186FE9" w:rsidRPr="007E0D41" w:rsidRDefault="00186FE9" w:rsidP="00186FE9">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t xml:space="preserve">False. </w:t>
      </w:r>
      <w:proofErr w:type="spellStart"/>
      <w:r w:rsidRPr="007E0D41">
        <w:rPr>
          <w:rFonts w:ascii="Source Sans Pro" w:hAnsi="Source Sans Pro"/>
          <w:color w:val="2F5496" w:themeColor="accent1" w:themeShade="BF"/>
          <w:sz w:val="23"/>
          <w:szCs w:val="23"/>
        </w:rPr>
        <w:t>Ocho</w:t>
      </w:r>
      <w:proofErr w:type="spellEnd"/>
      <w:r w:rsidRPr="007E0D41">
        <w:rPr>
          <w:rFonts w:ascii="Source Sans Pro" w:hAnsi="Source Sans Pro"/>
          <w:color w:val="2F5496" w:themeColor="accent1" w:themeShade="BF"/>
          <w:sz w:val="23"/>
          <w:szCs w:val="23"/>
        </w:rPr>
        <w:t xml:space="preserve"> sur is not using or producing palm oil in land of any native community including Santa Clara de </w:t>
      </w:r>
      <w:proofErr w:type="spellStart"/>
      <w:r w:rsidRPr="007E0D41">
        <w:rPr>
          <w:rFonts w:ascii="Source Sans Pro" w:hAnsi="Source Sans Pro"/>
          <w:color w:val="2F5496" w:themeColor="accent1" w:themeShade="BF"/>
          <w:sz w:val="23"/>
          <w:szCs w:val="23"/>
        </w:rPr>
        <w:t>Uchunya</w:t>
      </w:r>
      <w:proofErr w:type="spellEnd"/>
      <w:r w:rsidRPr="007E0D41">
        <w:rPr>
          <w:rFonts w:ascii="Source Sans Pro" w:hAnsi="Source Sans Pro"/>
          <w:color w:val="2F5496" w:themeColor="accent1" w:themeShade="BF"/>
          <w:sz w:val="23"/>
          <w:szCs w:val="23"/>
        </w:rPr>
        <w:t>. There is no factual evidence, court ruling, anthropologic study</w:t>
      </w:r>
      <w:r w:rsidR="00B411A8" w:rsidRPr="007E0D41">
        <w:rPr>
          <w:rFonts w:ascii="Source Sans Pro" w:hAnsi="Source Sans Pro"/>
          <w:color w:val="2F5496" w:themeColor="accent1" w:themeShade="BF"/>
          <w:sz w:val="23"/>
          <w:szCs w:val="23"/>
        </w:rPr>
        <w:t>, nothing</w:t>
      </w:r>
      <w:r w:rsidRPr="007E0D41">
        <w:rPr>
          <w:rFonts w:ascii="Source Sans Pro" w:hAnsi="Source Sans Pro"/>
          <w:color w:val="2F5496" w:themeColor="accent1" w:themeShade="BF"/>
          <w:sz w:val="23"/>
          <w:szCs w:val="23"/>
        </w:rPr>
        <w:t xml:space="preserve"> that </w:t>
      </w:r>
      <w:r w:rsidR="00CB76EE" w:rsidRPr="007E0D41">
        <w:rPr>
          <w:rFonts w:ascii="Source Sans Pro" w:hAnsi="Source Sans Pro"/>
          <w:color w:val="2F5496" w:themeColor="accent1" w:themeShade="BF"/>
          <w:sz w:val="23"/>
          <w:szCs w:val="23"/>
        </w:rPr>
        <w:t>support</w:t>
      </w:r>
      <w:r w:rsidR="00003673">
        <w:rPr>
          <w:rFonts w:ascii="Source Sans Pro" w:hAnsi="Source Sans Pro"/>
          <w:color w:val="2F5496" w:themeColor="accent1" w:themeShade="BF"/>
          <w:sz w:val="23"/>
          <w:szCs w:val="23"/>
        </w:rPr>
        <w:t>s</w:t>
      </w:r>
      <w:r w:rsidR="00CB76EE" w:rsidRPr="007E0D41">
        <w:rPr>
          <w:rFonts w:ascii="Source Sans Pro" w:hAnsi="Source Sans Pro"/>
          <w:color w:val="2F5496" w:themeColor="accent1" w:themeShade="BF"/>
          <w:sz w:val="23"/>
          <w:szCs w:val="23"/>
        </w:rPr>
        <w:t xml:space="preserve"> that statement except for </w:t>
      </w:r>
      <w:r w:rsidR="00583DE0">
        <w:rPr>
          <w:rFonts w:ascii="Source Sans Pro" w:hAnsi="Source Sans Pro"/>
          <w:color w:val="2F5496" w:themeColor="accent1" w:themeShade="BF"/>
          <w:sz w:val="23"/>
          <w:szCs w:val="23"/>
        </w:rPr>
        <w:t xml:space="preserve">false </w:t>
      </w:r>
      <w:r w:rsidR="00CB76EE" w:rsidRPr="007E0D41">
        <w:rPr>
          <w:rFonts w:ascii="Source Sans Pro" w:hAnsi="Source Sans Pro"/>
          <w:color w:val="2F5496" w:themeColor="accent1" w:themeShade="BF"/>
          <w:sz w:val="23"/>
          <w:szCs w:val="23"/>
        </w:rPr>
        <w:t>claim</w:t>
      </w:r>
      <w:r w:rsidR="00583DE0">
        <w:rPr>
          <w:rFonts w:ascii="Source Sans Pro" w:hAnsi="Source Sans Pro"/>
          <w:color w:val="2F5496" w:themeColor="accent1" w:themeShade="BF"/>
          <w:sz w:val="23"/>
          <w:szCs w:val="23"/>
        </w:rPr>
        <w:t>s</w:t>
      </w:r>
      <w:r w:rsidR="00CB76EE" w:rsidRPr="007E0D41">
        <w:rPr>
          <w:rFonts w:ascii="Source Sans Pro" w:hAnsi="Source Sans Pro"/>
          <w:color w:val="2F5496" w:themeColor="accent1" w:themeShade="BF"/>
          <w:sz w:val="23"/>
          <w:szCs w:val="23"/>
        </w:rPr>
        <w:t xml:space="preserve"> promoted by biased ONG whose business is </w:t>
      </w:r>
      <w:r w:rsidR="004174AB">
        <w:rPr>
          <w:rFonts w:ascii="Source Sans Pro" w:hAnsi="Source Sans Pro"/>
          <w:color w:val="2F5496" w:themeColor="accent1" w:themeShade="BF"/>
          <w:sz w:val="23"/>
          <w:szCs w:val="23"/>
        </w:rPr>
        <w:t>to profit</w:t>
      </w:r>
      <w:r w:rsidR="00CB76EE" w:rsidRPr="007E0D41">
        <w:rPr>
          <w:rFonts w:ascii="Source Sans Pro" w:hAnsi="Source Sans Pro"/>
          <w:color w:val="2F5496" w:themeColor="accent1" w:themeShade="BF"/>
          <w:sz w:val="23"/>
          <w:szCs w:val="23"/>
        </w:rPr>
        <w:t xml:space="preserve"> by </w:t>
      </w:r>
      <w:r w:rsidR="00583DE0">
        <w:rPr>
          <w:rFonts w:ascii="Source Sans Pro" w:hAnsi="Source Sans Pro"/>
          <w:color w:val="2F5496" w:themeColor="accent1" w:themeShade="BF"/>
          <w:sz w:val="23"/>
          <w:szCs w:val="23"/>
        </w:rPr>
        <w:t xml:space="preserve">fabricating non-existing </w:t>
      </w:r>
      <w:r w:rsidR="00CB76EE" w:rsidRPr="007E0D41">
        <w:rPr>
          <w:rFonts w:ascii="Source Sans Pro" w:hAnsi="Source Sans Pro"/>
          <w:color w:val="2F5496" w:themeColor="accent1" w:themeShade="BF"/>
          <w:sz w:val="23"/>
          <w:szCs w:val="23"/>
        </w:rPr>
        <w:t>conflicts.</w:t>
      </w:r>
    </w:p>
    <w:p w14:paraId="1593FCAE" w14:textId="69516F75" w:rsidR="00B411A8" w:rsidRPr="007E0D41" w:rsidRDefault="00B411A8" w:rsidP="00186FE9">
      <w:pPr>
        <w:rPr>
          <w:rFonts w:ascii="Source Sans Pro" w:hAnsi="Source Sans Pro"/>
          <w:color w:val="2F5496" w:themeColor="accent1" w:themeShade="BF"/>
          <w:sz w:val="23"/>
          <w:szCs w:val="23"/>
        </w:rPr>
      </w:pPr>
    </w:p>
    <w:p w14:paraId="742DC9F2" w14:textId="637C40BA" w:rsidR="00B411A8" w:rsidRDefault="00B411A8" w:rsidP="00186FE9">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t xml:space="preserve">Attached a copy of the letter submitted by the same Santa Clara de </w:t>
      </w:r>
      <w:proofErr w:type="spellStart"/>
      <w:r w:rsidRPr="007E0D41">
        <w:rPr>
          <w:rFonts w:ascii="Source Sans Pro" w:hAnsi="Source Sans Pro"/>
          <w:color w:val="2F5496" w:themeColor="accent1" w:themeShade="BF"/>
          <w:sz w:val="23"/>
          <w:szCs w:val="23"/>
        </w:rPr>
        <w:t>Uchunya</w:t>
      </w:r>
      <w:proofErr w:type="spellEnd"/>
      <w:r w:rsidRPr="007E0D41">
        <w:rPr>
          <w:rFonts w:ascii="Source Sans Pro" w:hAnsi="Source Sans Pro"/>
          <w:color w:val="2F5496" w:themeColor="accent1" w:themeShade="BF"/>
          <w:sz w:val="23"/>
          <w:szCs w:val="23"/>
        </w:rPr>
        <w:t xml:space="preserve"> community</w:t>
      </w:r>
      <w:r w:rsidR="004174AB">
        <w:rPr>
          <w:rFonts w:ascii="Source Sans Pro" w:hAnsi="Source Sans Pro"/>
          <w:color w:val="2F5496" w:themeColor="accent1" w:themeShade="BF"/>
          <w:sz w:val="23"/>
          <w:szCs w:val="23"/>
        </w:rPr>
        <w:t xml:space="preserve"> (</w:t>
      </w:r>
      <w:r w:rsidR="001C6789">
        <w:rPr>
          <w:rFonts w:ascii="Source Sans Pro" w:hAnsi="Source Sans Pro"/>
          <w:color w:val="2F5496" w:themeColor="accent1" w:themeShade="BF"/>
          <w:sz w:val="23"/>
          <w:szCs w:val="23"/>
        </w:rPr>
        <w:t>executed by</w:t>
      </w:r>
      <w:r w:rsidR="004174AB">
        <w:rPr>
          <w:rFonts w:ascii="Source Sans Pro" w:hAnsi="Source Sans Pro"/>
          <w:color w:val="2F5496" w:themeColor="accent1" w:themeShade="BF"/>
          <w:sz w:val="23"/>
          <w:szCs w:val="23"/>
        </w:rPr>
        <w:t xml:space="preserve"> it</w:t>
      </w:r>
      <w:r w:rsidR="001C6789">
        <w:rPr>
          <w:rFonts w:ascii="Source Sans Pro" w:hAnsi="Source Sans Pro"/>
          <w:color w:val="2F5496" w:themeColor="accent1" w:themeShade="BF"/>
          <w:sz w:val="23"/>
          <w:szCs w:val="23"/>
        </w:rPr>
        <w:t>s</w:t>
      </w:r>
      <w:r w:rsidR="004174AB">
        <w:rPr>
          <w:rFonts w:ascii="Source Sans Pro" w:hAnsi="Source Sans Pro"/>
          <w:color w:val="2F5496" w:themeColor="accent1" w:themeShade="BF"/>
          <w:sz w:val="23"/>
          <w:szCs w:val="23"/>
        </w:rPr>
        <w:t xml:space="preserve"> members)</w:t>
      </w:r>
      <w:r w:rsidRPr="007E0D41">
        <w:rPr>
          <w:rFonts w:ascii="Source Sans Pro" w:hAnsi="Source Sans Pro"/>
          <w:color w:val="2F5496" w:themeColor="accent1" w:themeShade="BF"/>
          <w:sz w:val="23"/>
          <w:szCs w:val="23"/>
        </w:rPr>
        <w:t xml:space="preserve"> </w:t>
      </w:r>
      <w:r w:rsidR="000339DD" w:rsidRPr="007E0D41">
        <w:rPr>
          <w:rFonts w:ascii="Source Sans Pro" w:hAnsi="Source Sans Pro"/>
          <w:color w:val="2F5496" w:themeColor="accent1" w:themeShade="BF"/>
          <w:sz w:val="23"/>
          <w:szCs w:val="23"/>
        </w:rPr>
        <w:t xml:space="preserve">to </w:t>
      </w:r>
      <w:r w:rsidR="000339DD">
        <w:rPr>
          <w:rFonts w:ascii="Source Sans Pro" w:hAnsi="Source Sans Pro"/>
          <w:color w:val="2F5496" w:themeColor="accent1" w:themeShade="BF"/>
          <w:sz w:val="23"/>
          <w:szCs w:val="23"/>
        </w:rPr>
        <w:t>LOUIS</w:t>
      </w:r>
      <w:r w:rsidR="004174AB">
        <w:rPr>
          <w:rFonts w:ascii="Source Sans Pro" w:hAnsi="Source Sans Pro"/>
          <w:color w:val="2F5496" w:themeColor="accent1" w:themeShade="BF"/>
          <w:sz w:val="23"/>
          <w:szCs w:val="23"/>
        </w:rPr>
        <w:t xml:space="preserve"> DREYFUSS regarding the fake article that you are making reference in you </w:t>
      </w:r>
      <w:proofErr w:type="spellStart"/>
      <w:r w:rsidR="004174AB">
        <w:rPr>
          <w:rFonts w:ascii="Source Sans Pro" w:hAnsi="Source Sans Pro"/>
          <w:color w:val="2F5496" w:themeColor="accent1" w:themeShade="BF"/>
          <w:sz w:val="23"/>
          <w:szCs w:val="23"/>
        </w:rPr>
        <w:t>Ednotes</w:t>
      </w:r>
      <w:proofErr w:type="spellEnd"/>
      <w:r w:rsidR="004174AB">
        <w:rPr>
          <w:rFonts w:ascii="Source Sans Pro" w:hAnsi="Source Sans Pro"/>
          <w:color w:val="2F5496" w:themeColor="accent1" w:themeShade="BF"/>
          <w:sz w:val="23"/>
          <w:szCs w:val="23"/>
        </w:rPr>
        <w:t>.</w:t>
      </w:r>
    </w:p>
    <w:p w14:paraId="7486D18F" w14:textId="73226244" w:rsidR="004174AB" w:rsidRDefault="004174AB" w:rsidP="00186FE9">
      <w:pPr>
        <w:rPr>
          <w:rFonts w:ascii="Source Sans Pro" w:hAnsi="Source Sans Pro"/>
          <w:color w:val="2F5496" w:themeColor="accent1" w:themeShade="BF"/>
          <w:sz w:val="23"/>
          <w:szCs w:val="23"/>
        </w:rPr>
      </w:pPr>
    </w:p>
    <w:p w14:paraId="0920CCB5" w14:textId="4A59F4ED" w:rsidR="004174AB" w:rsidRDefault="004174AB" w:rsidP="00186FE9">
      <w:pPr>
        <w:rPr>
          <w:rFonts w:ascii="Source Sans Pro" w:hAnsi="Source Sans Pro"/>
          <w:color w:val="2F5496" w:themeColor="accent1" w:themeShade="BF"/>
          <w:sz w:val="23"/>
          <w:szCs w:val="23"/>
        </w:rPr>
      </w:pPr>
    </w:p>
    <w:p w14:paraId="7815F246" w14:textId="7CFC60E3" w:rsidR="004174AB" w:rsidRDefault="004174AB" w:rsidP="00186FE9">
      <w:pPr>
        <w:rPr>
          <w:rFonts w:ascii="Source Sans Pro" w:hAnsi="Source Sans Pro"/>
          <w:color w:val="2F5496" w:themeColor="accent1" w:themeShade="BF"/>
          <w:sz w:val="23"/>
          <w:szCs w:val="23"/>
        </w:rPr>
      </w:pPr>
    </w:p>
    <w:p w14:paraId="400CE95A" w14:textId="4A60FAB6" w:rsidR="004174AB" w:rsidRDefault="004174AB" w:rsidP="00186FE9">
      <w:pPr>
        <w:rPr>
          <w:rFonts w:ascii="Source Sans Pro" w:hAnsi="Source Sans Pro"/>
          <w:color w:val="2F5496" w:themeColor="accent1" w:themeShade="BF"/>
          <w:sz w:val="23"/>
          <w:szCs w:val="23"/>
        </w:rPr>
      </w:pPr>
    </w:p>
    <w:p w14:paraId="057EE9DE" w14:textId="4969F83F" w:rsidR="004174AB" w:rsidRPr="007E0D41" w:rsidRDefault="004174AB" w:rsidP="00186FE9">
      <w:pPr>
        <w:rPr>
          <w:rFonts w:ascii="Source Sans Pro" w:hAnsi="Source Sans Pro"/>
          <w:color w:val="2F5496" w:themeColor="accent1" w:themeShade="BF"/>
          <w:sz w:val="23"/>
          <w:szCs w:val="23"/>
        </w:rPr>
      </w:pPr>
      <w:r w:rsidRPr="004174AB">
        <w:rPr>
          <w:rFonts w:ascii="Source Sans Pro" w:hAnsi="Source Sans Pro"/>
          <w:noProof/>
          <w:color w:val="2F5496" w:themeColor="accent1" w:themeShade="BF"/>
          <w:sz w:val="23"/>
          <w:szCs w:val="23"/>
        </w:rPr>
        <w:lastRenderedPageBreak/>
        <w:drawing>
          <wp:inline distT="0" distB="0" distL="0" distR="0" wp14:anchorId="01656E1E" wp14:editId="2B3E3796">
            <wp:extent cx="572897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8970" cy="8229600"/>
                    </a:xfrm>
                    <a:prstGeom prst="rect">
                      <a:avLst/>
                    </a:prstGeom>
                  </pic:spPr>
                </pic:pic>
              </a:graphicData>
            </a:graphic>
          </wp:inline>
        </w:drawing>
      </w:r>
    </w:p>
    <w:p w14:paraId="13219843" w14:textId="5A2EA7F7" w:rsidR="00B411A8" w:rsidRPr="007E0D41" w:rsidRDefault="004174AB" w:rsidP="00186FE9">
      <w:pPr>
        <w:rPr>
          <w:rFonts w:ascii="Source Sans Pro" w:hAnsi="Source Sans Pro"/>
          <w:color w:val="2F5496" w:themeColor="accent1" w:themeShade="BF"/>
          <w:sz w:val="23"/>
          <w:szCs w:val="23"/>
        </w:rPr>
      </w:pPr>
      <w:r w:rsidRPr="004174AB">
        <w:rPr>
          <w:rFonts w:ascii="Source Sans Pro" w:hAnsi="Source Sans Pro"/>
          <w:noProof/>
          <w:color w:val="2F5496" w:themeColor="accent1" w:themeShade="BF"/>
          <w:sz w:val="23"/>
          <w:szCs w:val="23"/>
        </w:rPr>
        <w:lastRenderedPageBreak/>
        <w:drawing>
          <wp:inline distT="0" distB="0" distL="0" distR="0" wp14:anchorId="4AEE96BB" wp14:editId="3E196245">
            <wp:extent cx="574357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3575" cy="8229600"/>
                    </a:xfrm>
                    <a:prstGeom prst="rect">
                      <a:avLst/>
                    </a:prstGeom>
                  </pic:spPr>
                </pic:pic>
              </a:graphicData>
            </a:graphic>
          </wp:inline>
        </w:drawing>
      </w:r>
    </w:p>
    <w:p w14:paraId="7F352CC5" w14:textId="0C4B6A0B" w:rsidR="004174AB" w:rsidRDefault="004174AB" w:rsidP="00186FE9">
      <w:pPr>
        <w:rPr>
          <w:rFonts w:ascii="Source Sans Pro" w:hAnsi="Source Sans Pro"/>
          <w:color w:val="2F5496" w:themeColor="accent1" w:themeShade="BF"/>
          <w:sz w:val="23"/>
          <w:szCs w:val="23"/>
        </w:rPr>
      </w:pPr>
      <w:r w:rsidRPr="004174AB">
        <w:rPr>
          <w:rFonts w:ascii="Source Sans Pro" w:hAnsi="Source Sans Pro"/>
          <w:noProof/>
          <w:color w:val="2F5496" w:themeColor="accent1" w:themeShade="BF"/>
          <w:sz w:val="23"/>
          <w:szCs w:val="23"/>
        </w:rPr>
        <w:lastRenderedPageBreak/>
        <w:drawing>
          <wp:inline distT="0" distB="0" distL="0" distR="0" wp14:anchorId="442FE1C4" wp14:editId="3D1DB66D">
            <wp:extent cx="5943600" cy="6943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943725"/>
                    </a:xfrm>
                    <a:prstGeom prst="rect">
                      <a:avLst/>
                    </a:prstGeom>
                  </pic:spPr>
                </pic:pic>
              </a:graphicData>
            </a:graphic>
          </wp:inline>
        </w:drawing>
      </w:r>
    </w:p>
    <w:p w14:paraId="4139E16F" w14:textId="77777777" w:rsidR="004174AB" w:rsidRDefault="004174AB" w:rsidP="00186FE9">
      <w:pPr>
        <w:rPr>
          <w:rFonts w:ascii="Source Sans Pro" w:hAnsi="Source Sans Pro"/>
          <w:color w:val="2F5496" w:themeColor="accent1" w:themeShade="BF"/>
          <w:sz w:val="23"/>
          <w:szCs w:val="23"/>
        </w:rPr>
      </w:pPr>
    </w:p>
    <w:p w14:paraId="22CBD3F2" w14:textId="1651A6FC" w:rsidR="004174AB" w:rsidRDefault="004174AB" w:rsidP="00186FE9">
      <w:pPr>
        <w:rPr>
          <w:rFonts w:ascii="Source Sans Pro" w:hAnsi="Source Sans Pro"/>
          <w:color w:val="2F5496" w:themeColor="accent1" w:themeShade="BF"/>
          <w:sz w:val="23"/>
          <w:szCs w:val="23"/>
        </w:rPr>
      </w:pPr>
    </w:p>
    <w:p w14:paraId="557FDDD3" w14:textId="256DBE0C" w:rsidR="008C4D6A" w:rsidRDefault="008C4D6A" w:rsidP="00186FE9">
      <w:pPr>
        <w:rPr>
          <w:rFonts w:ascii="Source Sans Pro" w:hAnsi="Source Sans Pro"/>
          <w:color w:val="2F5496" w:themeColor="accent1" w:themeShade="BF"/>
          <w:sz w:val="23"/>
          <w:szCs w:val="23"/>
        </w:rPr>
      </w:pPr>
    </w:p>
    <w:p w14:paraId="7E209664" w14:textId="4176B3A6" w:rsidR="008C4D6A" w:rsidRDefault="008C4D6A" w:rsidP="00186FE9">
      <w:pPr>
        <w:rPr>
          <w:rFonts w:ascii="Source Sans Pro" w:hAnsi="Source Sans Pro"/>
          <w:color w:val="2F5496" w:themeColor="accent1" w:themeShade="BF"/>
          <w:sz w:val="23"/>
          <w:szCs w:val="23"/>
        </w:rPr>
      </w:pPr>
    </w:p>
    <w:p w14:paraId="01D6BCE0" w14:textId="2618A17D" w:rsidR="008C4D6A" w:rsidRDefault="008C4D6A" w:rsidP="00186FE9">
      <w:pPr>
        <w:rPr>
          <w:rFonts w:ascii="Source Sans Pro" w:hAnsi="Source Sans Pro"/>
          <w:color w:val="2F5496" w:themeColor="accent1" w:themeShade="BF"/>
          <w:sz w:val="23"/>
          <w:szCs w:val="23"/>
        </w:rPr>
      </w:pPr>
    </w:p>
    <w:p w14:paraId="19F7F029" w14:textId="57C524C4" w:rsidR="008C4D6A" w:rsidRDefault="008C4D6A" w:rsidP="00186FE9">
      <w:pPr>
        <w:rPr>
          <w:rFonts w:ascii="Source Sans Pro" w:hAnsi="Source Sans Pro"/>
          <w:color w:val="2F5496" w:themeColor="accent1" w:themeShade="BF"/>
          <w:sz w:val="23"/>
          <w:szCs w:val="23"/>
        </w:rPr>
      </w:pPr>
    </w:p>
    <w:p w14:paraId="4FE1867F" w14:textId="09C45FB7" w:rsidR="008C4D6A" w:rsidRDefault="008C4D6A" w:rsidP="00186FE9">
      <w:pPr>
        <w:rPr>
          <w:rFonts w:ascii="Source Sans Pro" w:hAnsi="Source Sans Pro"/>
          <w:color w:val="2F5496" w:themeColor="accent1" w:themeShade="BF"/>
          <w:sz w:val="23"/>
          <w:szCs w:val="23"/>
        </w:rPr>
      </w:pPr>
      <w:proofErr w:type="gramStart"/>
      <w:r>
        <w:rPr>
          <w:rFonts w:ascii="Source Sans Pro" w:hAnsi="Source Sans Pro"/>
          <w:color w:val="2F5496" w:themeColor="accent1" w:themeShade="BF"/>
          <w:sz w:val="23"/>
          <w:szCs w:val="23"/>
        </w:rPr>
        <w:lastRenderedPageBreak/>
        <w:t>Also</w:t>
      </w:r>
      <w:proofErr w:type="gramEnd"/>
      <w:r>
        <w:rPr>
          <w:rFonts w:ascii="Source Sans Pro" w:hAnsi="Source Sans Pro"/>
          <w:color w:val="2F5496" w:themeColor="accent1" w:themeShade="BF"/>
          <w:sz w:val="23"/>
          <w:szCs w:val="23"/>
        </w:rPr>
        <w:t xml:space="preserve"> a letter submitted to FECONAU in the same subject.</w:t>
      </w:r>
    </w:p>
    <w:p w14:paraId="37D85A4E" w14:textId="77777777" w:rsidR="008C4D6A" w:rsidRDefault="008C4D6A" w:rsidP="00186FE9">
      <w:pPr>
        <w:rPr>
          <w:rFonts w:ascii="Source Sans Pro" w:hAnsi="Source Sans Pro"/>
          <w:color w:val="2F5496" w:themeColor="accent1" w:themeShade="BF"/>
          <w:sz w:val="23"/>
          <w:szCs w:val="23"/>
        </w:rPr>
      </w:pPr>
    </w:p>
    <w:p w14:paraId="1BA009D0" w14:textId="65A52576" w:rsidR="008C4D6A" w:rsidRDefault="008C4D6A" w:rsidP="00186FE9">
      <w:pPr>
        <w:rPr>
          <w:rFonts w:ascii="Source Sans Pro" w:hAnsi="Source Sans Pro"/>
          <w:color w:val="2F5496" w:themeColor="accent1" w:themeShade="BF"/>
          <w:sz w:val="23"/>
          <w:szCs w:val="23"/>
        </w:rPr>
      </w:pPr>
      <w:r w:rsidRPr="00F418F9">
        <w:rPr>
          <w:noProof/>
        </w:rPr>
        <w:drawing>
          <wp:inline distT="0" distB="0" distL="0" distR="0" wp14:anchorId="0B9B02DA" wp14:editId="54C916A6">
            <wp:extent cx="5876014" cy="7834685"/>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0926" cy="7854568"/>
                    </a:xfrm>
                    <a:prstGeom prst="rect">
                      <a:avLst/>
                    </a:prstGeom>
                  </pic:spPr>
                </pic:pic>
              </a:graphicData>
            </a:graphic>
          </wp:inline>
        </w:drawing>
      </w:r>
    </w:p>
    <w:p w14:paraId="6C9935EB" w14:textId="5A6A2CD2" w:rsidR="000339DD" w:rsidRDefault="00B411A8" w:rsidP="00186FE9">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lastRenderedPageBreak/>
        <w:t>We strongly encourage you to visit the area and talk directly (without intermediaries) with the people of Santa Clara</w:t>
      </w:r>
      <w:r w:rsidR="00583DE0">
        <w:rPr>
          <w:rFonts w:ascii="Source Sans Pro" w:hAnsi="Source Sans Pro"/>
          <w:color w:val="2F5496" w:themeColor="accent1" w:themeShade="BF"/>
          <w:sz w:val="23"/>
          <w:szCs w:val="23"/>
        </w:rPr>
        <w:t xml:space="preserve"> de </w:t>
      </w:r>
      <w:proofErr w:type="spellStart"/>
      <w:r w:rsidR="00583DE0">
        <w:rPr>
          <w:rFonts w:ascii="Source Sans Pro" w:hAnsi="Source Sans Pro"/>
          <w:color w:val="2F5496" w:themeColor="accent1" w:themeShade="BF"/>
          <w:sz w:val="23"/>
          <w:szCs w:val="23"/>
        </w:rPr>
        <w:t>Uchun</w:t>
      </w:r>
      <w:r w:rsidR="000339DD">
        <w:rPr>
          <w:rFonts w:ascii="Source Sans Pro" w:hAnsi="Source Sans Pro"/>
          <w:color w:val="2F5496" w:themeColor="accent1" w:themeShade="BF"/>
          <w:sz w:val="23"/>
          <w:szCs w:val="23"/>
        </w:rPr>
        <w:t>ya</w:t>
      </w:r>
      <w:proofErr w:type="spellEnd"/>
      <w:r w:rsidR="000339DD">
        <w:rPr>
          <w:rFonts w:ascii="Source Sans Pro" w:hAnsi="Source Sans Pro"/>
          <w:color w:val="2F5496" w:themeColor="accent1" w:themeShade="BF"/>
          <w:sz w:val="23"/>
          <w:szCs w:val="23"/>
        </w:rPr>
        <w:t xml:space="preserve"> and their people.</w:t>
      </w:r>
    </w:p>
    <w:p w14:paraId="1A6B636F" w14:textId="24D24E60" w:rsidR="008069F2" w:rsidRDefault="008069F2" w:rsidP="00186FE9">
      <w:pPr>
        <w:rPr>
          <w:rFonts w:ascii="Source Sans Pro" w:hAnsi="Source Sans Pro"/>
          <w:color w:val="2F5496" w:themeColor="accent1" w:themeShade="BF"/>
          <w:sz w:val="23"/>
          <w:szCs w:val="23"/>
        </w:rPr>
      </w:pPr>
    </w:p>
    <w:p w14:paraId="3315836E" w14:textId="7C87C0CF" w:rsidR="008069F2" w:rsidRDefault="008069F2" w:rsidP="00186FE9">
      <w:pPr>
        <w:rPr>
          <w:rFonts w:ascii="Source Sans Pro" w:hAnsi="Source Sans Pro"/>
          <w:color w:val="2F5496" w:themeColor="accent1" w:themeShade="BF"/>
          <w:sz w:val="23"/>
          <w:szCs w:val="23"/>
        </w:rPr>
      </w:pPr>
      <w:r>
        <w:rPr>
          <w:rFonts w:ascii="Source Sans Pro" w:hAnsi="Source Sans Pro"/>
          <w:color w:val="2F5496" w:themeColor="accent1" w:themeShade="BF"/>
          <w:sz w:val="23"/>
          <w:szCs w:val="23"/>
        </w:rPr>
        <w:t>Is very sad to see that certain organizations and persons don’t have any moral qualm to use humble persons and communities to seed non existing conflicts and dispute among good neighbors.</w:t>
      </w:r>
    </w:p>
    <w:p w14:paraId="0A6E2881" w14:textId="77777777" w:rsidR="000339DD" w:rsidRDefault="000339DD" w:rsidP="00186FE9">
      <w:pPr>
        <w:rPr>
          <w:rFonts w:ascii="Source Sans Pro" w:hAnsi="Source Sans Pro"/>
          <w:color w:val="2F5496" w:themeColor="accent1" w:themeShade="BF"/>
          <w:sz w:val="23"/>
          <w:szCs w:val="23"/>
        </w:rPr>
      </w:pPr>
    </w:p>
    <w:p w14:paraId="0B99B5AC" w14:textId="42FFA8A6" w:rsidR="00B411A8" w:rsidRDefault="00583DE0" w:rsidP="00186FE9">
      <w:pPr>
        <w:rPr>
          <w:rFonts w:ascii="Source Sans Pro" w:hAnsi="Source Sans Pro"/>
          <w:color w:val="2F5496" w:themeColor="accent1" w:themeShade="BF"/>
          <w:sz w:val="23"/>
          <w:szCs w:val="23"/>
        </w:rPr>
      </w:pPr>
      <w:r>
        <w:rPr>
          <w:rFonts w:ascii="Source Sans Pro" w:hAnsi="Source Sans Pro"/>
          <w:color w:val="2F5496" w:themeColor="accent1" w:themeShade="BF"/>
          <w:sz w:val="23"/>
          <w:szCs w:val="23"/>
        </w:rPr>
        <w:t xml:space="preserve">We have an excellent relation with all our neighbors including Santa Clara de </w:t>
      </w:r>
      <w:proofErr w:type="spellStart"/>
      <w:r>
        <w:rPr>
          <w:rFonts w:ascii="Source Sans Pro" w:hAnsi="Source Sans Pro"/>
          <w:color w:val="2F5496" w:themeColor="accent1" w:themeShade="BF"/>
          <w:sz w:val="23"/>
          <w:szCs w:val="23"/>
        </w:rPr>
        <w:t>Uchunya</w:t>
      </w:r>
      <w:proofErr w:type="spellEnd"/>
      <w:r>
        <w:rPr>
          <w:rFonts w:ascii="Source Sans Pro" w:hAnsi="Source Sans Pro"/>
          <w:color w:val="2F5496" w:themeColor="accent1" w:themeShade="BF"/>
          <w:sz w:val="23"/>
          <w:szCs w:val="23"/>
        </w:rPr>
        <w:t xml:space="preserve"> based on respect and transparency.</w:t>
      </w:r>
      <w:r w:rsidR="000339DD">
        <w:rPr>
          <w:rFonts w:ascii="Source Sans Pro" w:hAnsi="Source Sans Pro"/>
          <w:color w:val="2F5496" w:themeColor="accent1" w:themeShade="BF"/>
          <w:sz w:val="23"/>
          <w:szCs w:val="23"/>
        </w:rPr>
        <w:t xml:space="preserve"> We were proudly invited on Saturday Aug 27</w:t>
      </w:r>
      <w:r w:rsidR="000339DD" w:rsidRPr="000339DD">
        <w:rPr>
          <w:rFonts w:ascii="Source Sans Pro" w:hAnsi="Source Sans Pro"/>
          <w:color w:val="2F5496" w:themeColor="accent1" w:themeShade="BF"/>
          <w:sz w:val="23"/>
          <w:szCs w:val="23"/>
          <w:vertAlign w:val="superscript"/>
        </w:rPr>
        <w:t>th</w:t>
      </w:r>
      <w:r w:rsidR="000339DD">
        <w:rPr>
          <w:rFonts w:ascii="Source Sans Pro" w:hAnsi="Source Sans Pro"/>
          <w:color w:val="2F5496" w:themeColor="accent1" w:themeShade="BF"/>
          <w:sz w:val="23"/>
          <w:szCs w:val="23"/>
        </w:rPr>
        <w:t xml:space="preserve"> to celebrate the 50</w:t>
      </w:r>
      <w:r w:rsidR="008069F2">
        <w:rPr>
          <w:rFonts w:ascii="Source Sans Pro" w:hAnsi="Source Sans Pro"/>
          <w:color w:val="2F5496" w:themeColor="accent1" w:themeShade="BF"/>
          <w:sz w:val="23"/>
          <w:szCs w:val="23"/>
        </w:rPr>
        <w:t>th</w:t>
      </w:r>
      <w:r w:rsidR="000339DD">
        <w:rPr>
          <w:rFonts w:ascii="Source Sans Pro" w:hAnsi="Source Sans Pro"/>
          <w:color w:val="2F5496" w:themeColor="accent1" w:themeShade="BF"/>
          <w:sz w:val="23"/>
          <w:szCs w:val="23"/>
        </w:rPr>
        <w:t xml:space="preserve"> Anniversary of the Native Community Santa Clara de </w:t>
      </w:r>
      <w:proofErr w:type="spellStart"/>
      <w:r w:rsidR="000339DD">
        <w:rPr>
          <w:rFonts w:ascii="Source Sans Pro" w:hAnsi="Source Sans Pro"/>
          <w:color w:val="2F5496" w:themeColor="accent1" w:themeShade="BF"/>
          <w:sz w:val="23"/>
          <w:szCs w:val="23"/>
        </w:rPr>
        <w:t>Uchunya</w:t>
      </w:r>
      <w:proofErr w:type="spellEnd"/>
      <w:r w:rsidR="000339DD">
        <w:rPr>
          <w:rFonts w:ascii="Source Sans Pro" w:hAnsi="Source Sans Pro"/>
          <w:color w:val="2F5496" w:themeColor="accent1" w:themeShade="BF"/>
          <w:sz w:val="23"/>
          <w:szCs w:val="23"/>
        </w:rPr>
        <w:t>. See link below.</w:t>
      </w:r>
    </w:p>
    <w:p w14:paraId="3E1421FC" w14:textId="25688482" w:rsidR="000339DD" w:rsidRDefault="000339DD" w:rsidP="00186FE9">
      <w:pPr>
        <w:rPr>
          <w:rFonts w:ascii="Source Sans Pro" w:hAnsi="Source Sans Pro"/>
          <w:color w:val="2F5496" w:themeColor="accent1" w:themeShade="BF"/>
          <w:sz w:val="23"/>
          <w:szCs w:val="23"/>
        </w:rPr>
      </w:pPr>
    </w:p>
    <w:p w14:paraId="35B03F67" w14:textId="1F60810A" w:rsidR="000339DD" w:rsidRDefault="00000000" w:rsidP="00186FE9">
      <w:pPr>
        <w:rPr>
          <w:rFonts w:ascii="Source Sans Pro" w:hAnsi="Source Sans Pro"/>
          <w:color w:val="2F5496" w:themeColor="accent1" w:themeShade="BF"/>
          <w:sz w:val="23"/>
          <w:szCs w:val="23"/>
        </w:rPr>
      </w:pPr>
      <w:hyperlink r:id="rId9" w:history="1">
        <w:r w:rsidR="000339DD" w:rsidRPr="008B7BFC">
          <w:rPr>
            <w:rStyle w:val="Hyperlink"/>
            <w:rFonts w:ascii="Source Sans Pro" w:hAnsi="Source Sans Pro"/>
            <w:color w:val="034990" w:themeColor="hyperlink" w:themeShade="BF"/>
            <w:sz w:val="23"/>
            <w:szCs w:val="23"/>
          </w:rPr>
          <w:t>https://www.youtube.com/watch?v=cD42OACC3V0</w:t>
        </w:r>
      </w:hyperlink>
    </w:p>
    <w:p w14:paraId="02A763BE" w14:textId="6AAA23B9" w:rsidR="00647405" w:rsidRDefault="00647405" w:rsidP="00186FE9">
      <w:pPr>
        <w:rPr>
          <w:rFonts w:ascii="Source Sans Pro" w:hAnsi="Source Sans Pro"/>
          <w:color w:val="2F5496" w:themeColor="accent1" w:themeShade="BF"/>
          <w:sz w:val="23"/>
          <w:szCs w:val="23"/>
        </w:rPr>
      </w:pPr>
    </w:p>
    <w:p w14:paraId="1C2956CA" w14:textId="5E201078" w:rsidR="00647405" w:rsidRDefault="00647405" w:rsidP="00647405">
      <w:pPr>
        <w:rPr>
          <w:rFonts w:ascii="Source Sans Pro" w:hAnsi="Source Sans Pro"/>
          <w:color w:val="2F5496" w:themeColor="accent1" w:themeShade="BF"/>
          <w:sz w:val="23"/>
          <w:szCs w:val="23"/>
        </w:rPr>
      </w:pPr>
      <w:r>
        <w:rPr>
          <w:rFonts w:ascii="Source Sans Pro" w:hAnsi="Source Sans Pro"/>
          <w:color w:val="2F5496" w:themeColor="accent1" w:themeShade="BF"/>
          <w:sz w:val="23"/>
          <w:szCs w:val="23"/>
        </w:rPr>
        <w:t xml:space="preserve">In addition, </w:t>
      </w:r>
      <w:r w:rsidR="0039444F">
        <w:rPr>
          <w:rFonts w:ascii="Source Sans Pro" w:hAnsi="Source Sans Pro"/>
          <w:color w:val="2F5496" w:themeColor="accent1" w:themeShade="BF"/>
          <w:sz w:val="23"/>
          <w:szCs w:val="23"/>
        </w:rPr>
        <w:t>find</w:t>
      </w:r>
      <w:r>
        <w:rPr>
          <w:rFonts w:ascii="Source Sans Pro" w:hAnsi="Source Sans Pro"/>
          <w:color w:val="2F5496" w:themeColor="accent1" w:themeShade="BF"/>
          <w:sz w:val="23"/>
          <w:szCs w:val="23"/>
        </w:rPr>
        <w:t xml:space="preserve"> below the link to a press release and a video where you can witness the true type of relation that we have with Shipibo Native Communities in the area, who named </w:t>
      </w:r>
      <w:proofErr w:type="spellStart"/>
      <w:r>
        <w:rPr>
          <w:rFonts w:ascii="Source Sans Pro" w:hAnsi="Source Sans Pro"/>
          <w:color w:val="2F5496" w:themeColor="accent1" w:themeShade="BF"/>
          <w:sz w:val="23"/>
          <w:szCs w:val="23"/>
        </w:rPr>
        <w:t>Ocho</w:t>
      </w:r>
      <w:proofErr w:type="spellEnd"/>
      <w:r>
        <w:rPr>
          <w:rFonts w:ascii="Source Sans Pro" w:hAnsi="Source Sans Pro"/>
          <w:color w:val="2F5496" w:themeColor="accent1" w:themeShade="BF"/>
          <w:sz w:val="23"/>
          <w:szCs w:val="23"/>
        </w:rPr>
        <w:t xml:space="preserve"> Sur as a light of hope for their people.</w:t>
      </w:r>
    </w:p>
    <w:p w14:paraId="0F24B386" w14:textId="0E07CCB0" w:rsidR="00776F61" w:rsidRDefault="00776F61" w:rsidP="00647405">
      <w:pPr>
        <w:rPr>
          <w:rFonts w:ascii="Source Sans Pro" w:hAnsi="Source Sans Pro"/>
          <w:color w:val="2F5496" w:themeColor="accent1" w:themeShade="BF"/>
          <w:sz w:val="23"/>
          <w:szCs w:val="23"/>
        </w:rPr>
      </w:pPr>
    </w:p>
    <w:p w14:paraId="3DAB14E3" w14:textId="77777777" w:rsidR="00776F61" w:rsidRDefault="00000000" w:rsidP="00776F61">
      <w:pPr>
        <w:rPr>
          <w:rFonts w:ascii="Source Sans Pro" w:hAnsi="Source Sans Pro"/>
          <w:color w:val="2F5496" w:themeColor="accent1" w:themeShade="BF"/>
          <w:sz w:val="23"/>
          <w:szCs w:val="23"/>
        </w:rPr>
      </w:pPr>
      <w:hyperlink r:id="rId10" w:history="1">
        <w:r w:rsidR="00776F61" w:rsidRPr="008B7BFC">
          <w:rPr>
            <w:rStyle w:val="Hyperlink"/>
            <w:rFonts w:ascii="Source Sans Pro" w:hAnsi="Source Sans Pro"/>
            <w:color w:val="034990" w:themeColor="hyperlink" w:themeShade="BF"/>
            <w:sz w:val="23"/>
            <w:szCs w:val="23"/>
          </w:rPr>
          <w:t>https://www.youtube.com/watch?v=FdkaV0FKcCc</w:t>
        </w:r>
      </w:hyperlink>
    </w:p>
    <w:p w14:paraId="3A38E634" w14:textId="268BF4EE" w:rsidR="00583DE0" w:rsidRDefault="00583DE0" w:rsidP="00186FE9">
      <w:pPr>
        <w:rPr>
          <w:rFonts w:ascii="Source Sans Pro" w:hAnsi="Source Sans Pro"/>
          <w:color w:val="2F5496" w:themeColor="accent1" w:themeShade="BF"/>
          <w:sz w:val="23"/>
          <w:szCs w:val="23"/>
        </w:rPr>
      </w:pPr>
    </w:p>
    <w:p w14:paraId="6240229B" w14:textId="5A3D166A" w:rsidR="00647405" w:rsidRDefault="00000000" w:rsidP="00186FE9">
      <w:pPr>
        <w:rPr>
          <w:rFonts w:ascii="Source Sans Pro" w:hAnsi="Source Sans Pro"/>
          <w:color w:val="2F5496" w:themeColor="accent1" w:themeShade="BF"/>
          <w:sz w:val="23"/>
          <w:szCs w:val="23"/>
        </w:rPr>
      </w:pPr>
      <w:hyperlink r:id="rId11" w:history="1">
        <w:r w:rsidR="00647405" w:rsidRPr="008B7BFC">
          <w:rPr>
            <w:rStyle w:val="Hyperlink"/>
            <w:rFonts w:ascii="Source Sans Pro" w:hAnsi="Source Sans Pro"/>
            <w:color w:val="034990" w:themeColor="hyperlink" w:themeShade="BF"/>
            <w:sz w:val="23"/>
            <w:szCs w:val="23"/>
          </w:rPr>
          <w:t>https://www.einpresswire.com/article/569033895/the-shipibo-native-communities-are-willing-to-cooperate-with-ocho-sur</w:t>
        </w:r>
      </w:hyperlink>
    </w:p>
    <w:p w14:paraId="342E0625" w14:textId="7491D9AA" w:rsidR="00647405" w:rsidRDefault="00647405" w:rsidP="00186FE9">
      <w:pPr>
        <w:rPr>
          <w:rFonts w:ascii="Source Sans Pro" w:hAnsi="Source Sans Pro"/>
          <w:color w:val="2F5496" w:themeColor="accent1" w:themeShade="BF"/>
          <w:sz w:val="23"/>
          <w:szCs w:val="23"/>
        </w:rPr>
      </w:pPr>
    </w:p>
    <w:p w14:paraId="0CD49C0B" w14:textId="1D80181E" w:rsidR="008069F2" w:rsidRDefault="00776F61" w:rsidP="00AF1F0B">
      <w:pPr>
        <w:rPr>
          <w:rFonts w:ascii="Source Sans Pro" w:hAnsi="Source Sans Pro"/>
          <w:color w:val="333333"/>
          <w:sz w:val="23"/>
          <w:szCs w:val="23"/>
        </w:rPr>
      </w:pPr>
      <w:r w:rsidRPr="00776F61">
        <w:rPr>
          <w:rFonts w:ascii="Source Sans Pro" w:hAnsi="Source Sans Pro"/>
          <w:noProof/>
          <w:color w:val="333333"/>
          <w:sz w:val="23"/>
          <w:szCs w:val="23"/>
        </w:rPr>
        <w:drawing>
          <wp:inline distT="0" distB="0" distL="0" distR="0" wp14:anchorId="119BC10B" wp14:editId="6BD00764">
            <wp:extent cx="3445933" cy="4042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5120" cy="4076955"/>
                    </a:xfrm>
                    <a:prstGeom prst="rect">
                      <a:avLst/>
                    </a:prstGeom>
                  </pic:spPr>
                </pic:pic>
              </a:graphicData>
            </a:graphic>
          </wp:inline>
        </w:drawing>
      </w:r>
    </w:p>
    <w:p w14:paraId="794FC065" w14:textId="022810B8" w:rsidR="0030749B" w:rsidRDefault="0030749B" w:rsidP="0030749B">
      <w:pPr>
        <w:rPr>
          <w:rFonts w:ascii="Source Sans Pro" w:hAnsi="Source Sans Pro"/>
          <w:color w:val="333333"/>
          <w:sz w:val="23"/>
          <w:szCs w:val="23"/>
        </w:rPr>
      </w:pPr>
      <w:r>
        <w:rPr>
          <w:rFonts w:ascii="Source Sans Pro" w:hAnsi="Source Sans Pro"/>
          <w:color w:val="333333"/>
          <w:sz w:val="23"/>
          <w:szCs w:val="23"/>
        </w:rPr>
        <w:lastRenderedPageBreak/>
        <w:t xml:space="preserve">“Over five years after the community presented a lawsuit demanding the restitution, titling and remediation of their traditional lands, Peru’s Constitutional Tribunal still has not issued a decision on the community’s case. In the meantime, the palm oil company which currently operates the plantation, </w:t>
      </w:r>
      <w:proofErr w:type="spellStart"/>
      <w:r>
        <w:rPr>
          <w:rFonts w:ascii="Source Sans Pro" w:hAnsi="Source Sans Pro"/>
          <w:color w:val="333333"/>
          <w:sz w:val="23"/>
          <w:szCs w:val="23"/>
        </w:rPr>
        <w:t>Ocho</w:t>
      </w:r>
      <w:proofErr w:type="spellEnd"/>
      <w:r>
        <w:rPr>
          <w:rFonts w:ascii="Source Sans Pro" w:hAnsi="Source Sans Pro"/>
          <w:color w:val="333333"/>
          <w:sz w:val="23"/>
          <w:szCs w:val="23"/>
        </w:rPr>
        <w:t xml:space="preserve"> Sur P, has consolidated its control over the community’s territory. Hundreds of settlers have entered and continued deforesting the community’s lands, with the forest destruction covering an area three times the size of Bermuda. Peru’s environmental regulator, the Agency for Environmental Supervision and Accountability (OEFA), continues investigating </w:t>
      </w:r>
      <w:proofErr w:type="spellStart"/>
      <w:r>
        <w:rPr>
          <w:rFonts w:ascii="Source Sans Pro" w:hAnsi="Source Sans Pro"/>
          <w:color w:val="333333"/>
          <w:sz w:val="23"/>
          <w:szCs w:val="23"/>
        </w:rPr>
        <w:t>Ocho</w:t>
      </w:r>
      <w:proofErr w:type="spellEnd"/>
      <w:r>
        <w:rPr>
          <w:rFonts w:ascii="Source Sans Pro" w:hAnsi="Source Sans Pro"/>
          <w:color w:val="333333"/>
          <w:sz w:val="23"/>
          <w:szCs w:val="23"/>
        </w:rPr>
        <w:t xml:space="preserve"> Sur P for environmental damages, with hearings relating to the</w:t>
      </w:r>
      <w:r>
        <w:rPr>
          <w:rStyle w:val="apple-converted-space"/>
          <w:rFonts w:ascii="Source Sans Pro" w:hAnsi="Source Sans Pro"/>
          <w:color w:val="333333"/>
          <w:sz w:val="23"/>
          <w:szCs w:val="23"/>
        </w:rPr>
        <w:t> </w:t>
      </w:r>
      <w:hyperlink r:id="rId13" w:history="1">
        <w:r>
          <w:rPr>
            <w:rStyle w:val="Hyperlink"/>
            <w:rFonts w:ascii="Source Sans Pro" w:hAnsi="Source Sans Pro"/>
            <w:color w:val="DE9362"/>
            <w:sz w:val="23"/>
            <w:szCs w:val="23"/>
          </w:rPr>
          <w:t>record multi-million dollar fines</w:t>
        </w:r>
      </w:hyperlink>
      <w:r>
        <w:rPr>
          <w:rStyle w:val="apple-converted-space"/>
          <w:rFonts w:ascii="Source Sans Pro" w:hAnsi="Source Sans Pro"/>
          <w:color w:val="333333"/>
          <w:sz w:val="23"/>
          <w:szCs w:val="23"/>
        </w:rPr>
        <w:t> </w:t>
      </w:r>
      <w:r>
        <w:rPr>
          <w:rFonts w:ascii="Source Sans Pro" w:hAnsi="Source Sans Pro"/>
          <w:color w:val="333333"/>
          <w:sz w:val="23"/>
          <w:szCs w:val="23"/>
        </w:rPr>
        <w:t>OEFA ordered the palm oil company to pay in December 2020 still ongoing”.</w:t>
      </w:r>
    </w:p>
    <w:p w14:paraId="56161079" w14:textId="2782E38D" w:rsidR="0030749B" w:rsidRDefault="0030749B" w:rsidP="0030749B">
      <w:pPr>
        <w:rPr>
          <w:rFonts w:ascii="Source Sans Pro" w:hAnsi="Source Sans Pro"/>
          <w:color w:val="333333"/>
          <w:sz w:val="23"/>
          <w:szCs w:val="23"/>
        </w:rPr>
      </w:pPr>
    </w:p>
    <w:p w14:paraId="2AEF1FA5" w14:textId="4AB9950F" w:rsidR="0030749B" w:rsidRPr="007E0D41" w:rsidRDefault="0030749B" w:rsidP="0030749B">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t xml:space="preserve">Misleading and </w:t>
      </w:r>
      <w:r w:rsidR="0042083D">
        <w:rPr>
          <w:rFonts w:ascii="Source Sans Pro" w:hAnsi="Source Sans Pro"/>
          <w:color w:val="2F5496" w:themeColor="accent1" w:themeShade="BF"/>
          <w:sz w:val="23"/>
          <w:szCs w:val="23"/>
        </w:rPr>
        <w:t>outdated</w:t>
      </w:r>
      <w:r w:rsidRPr="007E0D41">
        <w:rPr>
          <w:rFonts w:ascii="Source Sans Pro" w:hAnsi="Source Sans Pro"/>
          <w:color w:val="2F5496" w:themeColor="accent1" w:themeShade="BF"/>
          <w:sz w:val="23"/>
          <w:szCs w:val="23"/>
        </w:rPr>
        <w:t xml:space="preserve"> information.</w:t>
      </w:r>
    </w:p>
    <w:p w14:paraId="2CC3722E" w14:textId="61001C1C" w:rsidR="0030749B" w:rsidRPr="007E0D41" w:rsidRDefault="0030749B" w:rsidP="0030749B">
      <w:pPr>
        <w:rPr>
          <w:rFonts w:ascii="Source Sans Pro" w:hAnsi="Source Sans Pro"/>
          <w:color w:val="2F5496" w:themeColor="accent1" w:themeShade="BF"/>
          <w:sz w:val="23"/>
          <w:szCs w:val="23"/>
        </w:rPr>
      </w:pPr>
    </w:p>
    <w:p w14:paraId="68DCE0CA" w14:textId="766954D3" w:rsidR="0030749B" w:rsidRPr="007E0D41" w:rsidRDefault="0030749B" w:rsidP="0030749B">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t xml:space="preserve">The Constitutional Court - Peru's highest judicial body – dismissed the appeal filed in 2016 by the Institute of Legal Defense (IDL), for an alleged affectation of ancestral territories of the Native Community of Santa Clara de </w:t>
      </w:r>
      <w:proofErr w:type="spellStart"/>
      <w:r w:rsidRPr="007E0D41">
        <w:rPr>
          <w:rFonts w:ascii="Source Sans Pro" w:hAnsi="Source Sans Pro"/>
          <w:color w:val="2F5496" w:themeColor="accent1" w:themeShade="BF"/>
          <w:sz w:val="23"/>
          <w:szCs w:val="23"/>
        </w:rPr>
        <w:t>Uchunya</w:t>
      </w:r>
      <w:proofErr w:type="spellEnd"/>
      <w:r w:rsidRPr="007E0D41">
        <w:rPr>
          <w:rFonts w:ascii="Source Sans Pro" w:hAnsi="Source Sans Pro"/>
          <w:color w:val="2F5496" w:themeColor="accent1" w:themeShade="BF"/>
          <w:sz w:val="23"/>
          <w:szCs w:val="23"/>
        </w:rPr>
        <w:t xml:space="preserve"> (Exp. No. 03696-2017-PA/TC).</w:t>
      </w:r>
    </w:p>
    <w:p w14:paraId="7CA896AC" w14:textId="77777777" w:rsidR="0030749B" w:rsidRPr="007E0D41" w:rsidRDefault="0030749B" w:rsidP="0030749B">
      <w:pPr>
        <w:rPr>
          <w:rFonts w:ascii="Source Sans Pro" w:hAnsi="Source Sans Pro"/>
          <w:color w:val="2F5496" w:themeColor="accent1" w:themeShade="BF"/>
          <w:sz w:val="23"/>
          <w:szCs w:val="23"/>
        </w:rPr>
      </w:pPr>
    </w:p>
    <w:p w14:paraId="6AA936E6" w14:textId="77777777" w:rsidR="0030749B" w:rsidRPr="007E0D41" w:rsidRDefault="0030749B" w:rsidP="0030749B">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t xml:space="preserve">This appeal intended to annul the property deeds validly issued by authorities of the Peruvian government, for land that today forms part of the </w:t>
      </w:r>
      <w:proofErr w:type="spellStart"/>
      <w:r w:rsidRPr="007E0D41">
        <w:rPr>
          <w:rFonts w:ascii="Source Sans Pro" w:hAnsi="Source Sans Pro"/>
          <w:color w:val="2F5496" w:themeColor="accent1" w:themeShade="BF"/>
          <w:sz w:val="23"/>
          <w:szCs w:val="23"/>
        </w:rPr>
        <w:t>Tibecocha</w:t>
      </w:r>
      <w:proofErr w:type="spellEnd"/>
      <w:r w:rsidRPr="007E0D41">
        <w:rPr>
          <w:rFonts w:ascii="Source Sans Pro" w:hAnsi="Source Sans Pro"/>
          <w:color w:val="2F5496" w:themeColor="accent1" w:themeShade="BF"/>
          <w:sz w:val="23"/>
          <w:szCs w:val="23"/>
        </w:rPr>
        <w:t xml:space="preserve"> farm (today owned by </w:t>
      </w:r>
      <w:proofErr w:type="spellStart"/>
      <w:r w:rsidRPr="007E0D41">
        <w:rPr>
          <w:rFonts w:ascii="Source Sans Pro" w:hAnsi="Source Sans Pro"/>
          <w:color w:val="2F5496" w:themeColor="accent1" w:themeShade="BF"/>
          <w:sz w:val="23"/>
          <w:szCs w:val="23"/>
        </w:rPr>
        <w:t>Ocho</w:t>
      </w:r>
      <w:proofErr w:type="spellEnd"/>
      <w:r w:rsidRPr="007E0D41">
        <w:rPr>
          <w:rFonts w:ascii="Source Sans Pro" w:hAnsi="Source Sans Pro"/>
          <w:color w:val="2F5496" w:themeColor="accent1" w:themeShade="BF"/>
          <w:sz w:val="23"/>
          <w:szCs w:val="23"/>
        </w:rPr>
        <w:t xml:space="preserve"> Sur) arguing that they are ancestral territories of the community.</w:t>
      </w:r>
    </w:p>
    <w:p w14:paraId="78ABFD7A" w14:textId="77777777" w:rsidR="0030749B" w:rsidRPr="007E0D41" w:rsidRDefault="0030749B" w:rsidP="0030749B">
      <w:pPr>
        <w:rPr>
          <w:rFonts w:ascii="Source Sans Pro" w:hAnsi="Source Sans Pro"/>
          <w:color w:val="2F5496" w:themeColor="accent1" w:themeShade="BF"/>
          <w:sz w:val="23"/>
          <w:szCs w:val="23"/>
        </w:rPr>
      </w:pPr>
    </w:p>
    <w:p w14:paraId="38CFFB6F" w14:textId="1DD0D55D" w:rsidR="00FC7CA6" w:rsidRDefault="0030749B" w:rsidP="0030749B">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t>By this ruling, the Constitutional Court (</w:t>
      </w:r>
      <w:proofErr w:type="spellStart"/>
      <w:r w:rsidRPr="007E0D41">
        <w:rPr>
          <w:rFonts w:ascii="Source Sans Pro" w:hAnsi="Source Sans Pro"/>
          <w:color w:val="2F5496" w:themeColor="accent1" w:themeShade="BF"/>
          <w:sz w:val="23"/>
          <w:szCs w:val="23"/>
        </w:rPr>
        <w:t>Pleno</w:t>
      </w:r>
      <w:proofErr w:type="spellEnd"/>
      <w:r w:rsidRPr="007E0D41">
        <w:rPr>
          <w:rFonts w:ascii="Source Sans Pro" w:hAnsi="Source Sans Pro"/>
          <w:color w:val="2F5496" w:themeColor="accent1" w:themeShade="BF"/>
          <w:sz w:val="23"/>
          <w:szCs w:val="23"/>
        </w:rPr>
        <w:t xml:space="preserve"> </w:t>
      </w:r>
      <w:proofErr w:type="spellStart"/>
      <w:r w:rsidRPr="007E0D41">
        <w:rPr>
          <w:rFonts w:ascii="Source Sans Pro" w:hAnsi="Source Sans Pro"/>
          <w:color w:val="2F5496" w:themeColor="accent1" w:themeShade="BF"/>
          <w:sz w:val="23"/>
          <w:szCs w:val="23"/>
        </w:rPr>
        <w:t>Sentencia</w:t>
      </w:r>
      <w:proofErr w:type="spellEnd"/>
      <w:r w:rsidRPr="007E0D41">
        <w:rPr>
          <w:rFonts w:ascii="Source Sans Pro" w:hAnsi="Source Sans Pro"/>
          <w:color w:val="2F5496" w:themeColor="accent1" w:themeShade="BF"/>
          <w:sz w:val="23"/>
          <w:szCs w:val="23"/>
        </w:rPr>
        <w:t xml:space="preserve"> 22/2022) confirmed the decisions issued in the two previous judicial instances: the Combined Court of Justice of Campo Verde in 2016 and the Special Civil Court of the Superior Court of Justice of Ucayali in 2017, in first and second instance, respectively.</w:t>
      </w:r>
    </w:p>
    <w:p w14:paraId="4001EB62" w14:textId="24AFD902" w:rsidR="00CB76EE" w:rsidRPr="007E0D41" w:rsidRDefault="00CB76EE" w:rsidP="00186FE9">
      <w:pPr>
        <w:rPr>
          <w:rFonts w:ascii="Source Sans Pro" w:hAnsi="Source Sans Pro"/>
          <w:color w:val="2F5496" w:themeColor="accent1" w:themeShade="BF"/>
          <w:sz w:val="23"/>
          <w:szCs w:val="23"/>
        </w:rPr>
      </w:pPr>
    </w:p>
    <w:p w14:paraId="10D3124E" w14:textId="686F1D44" w:rsidR="007E0D41" w:rsidRPr="007E0D41" w:rsidRDefault="0042083D" w:rsidP="00417378">
      <w:pPr>
        <w:rPr>
          <w:rFonts w:ascii="Source Sans Pro" w:hAnsi="Source Sans Pro"/>
          <w:color w:val="2F5496" w:themeColor="accent1" w:themeShade="BF"/>
          <w:sz w:val="23"/>
          <w:szCs w:val="23"/>
        </w:rPr>
      </w:pPr>
      <w:r w:rsidRPr="007E0D41">
        <w:rPr>
          <w:rFonts w:ascii="Source Sans Pro" w:hAnsi="Source Sans Pro"/>
          <w:color w:val="2F5496" w:themeColor="accent1" w:themeShade="BF"/>
          <w:sz w:val="23"/>
          <w:szCs w:val="23"/>
        </w:rPr>
        <w:t>Regarding</w:t>
      </w:r>
      <w:r w:rsidR="0030749B" w:rsidRPr="007E0D41">
        <w:rPr>
          <w:rFonts w:ascii="Source Sans Pro" w:hAnsi="Source Sans Pro"/>
          <w:color w:val="2F5496" w:themeColor="accent1" w:themeShade="BF"/>
          <w:sz w:val="23"/>
          <w:szCs w:val="23"/>
        </w:rPr>
        <w:t xml:space="preserve"> OEFA</w:t>
      </w:r>
      <w:r w:rsidR="00417378" w:rsidRPr="007E0D41">
        <w:rPr>
          <w:rFonts w:ascii="Source Sans Pro" w:hAnsi="Source Sans Pro"/>
          <w:color w:val="2F5496" w:themeColor="accent1" w:themeShade="BF"/>
          <w:sz w:val="23"/>
          <w:szCs w:val="23"/>
        </w:rPr>
        <w:t xml:space="preserve"> and the </w:t>
      </w:r>
      <w:r w:rsidRPr="007E0D41">
        <w:rPr>
          <w:rFonts w:ascii="Source Sans Pro" w:hAnsi="Source Sans Pro"/>
          <w:color w:val="2F5496" w:themeColor="accent1" w:themeShade="BF"/>
          <w:sz w:val="23"/>
          <w:szCs w:val="23"/>
        </w:rPr>
        <w:t>allege</w:t>
      </w:r>
      <w:r>
        <w:rPr>
          <w:rFonts w:ascii="Source Sans Pro" w:hAnsi="Source Sans Pro"/>
          <w:color w:val="2F5496" w:themeColor="accent1" w:themeShade="BF"/>
          <w:sz w:val="23"/>
          <w:szCs w:val="23"/>
        </w:rPr>
        <w:t>d</w:t>
      </w:r>
      <w:r w:rsidR="00417378" w:rsidRPr="007E0D41">
        <w:rPr>
          <w:rFonts w:ascii="Source Sans Pro" w:hAnsi="Source Sans Pro"/>
          <w:color w:val="2F5496" w:themeColor="accent1" w:themeShade="BF"/>
          <w:sz w:val="23"/>
          <w:szCs w:val="23"/>
        </w:rPr>
        <w:t xml:space="preserve"> “</w:t>
      </w:r>
      <w:r w:rsidR="007E0D41" w:rsidRPr="007E0D41">
        <w:rPr>
          <w:rFonts w:ascii="Source Sans Pro" w:hAnsi="Source Sans Pro"/>
          <w:color w:val="2F5496" w:themeColor="accent1" w:themeShade="BF"/>
          <w:sz w:val="23"/>
          <w:szCs w:val="23"/>
        </w:rPr>
        <w:t>multi-million</w:t>
      </w:r>
      <w:r w:rsidR="00417378" w:rsidRPr="007E0D41">
        <w:rPr>
          <w:rFonts w:ascii="Source Sans Pro" w:hAnsi="Source Sans Pro"/>
          <w:color w:val="2F5496" w:themeColor="accent1" w:themeShade="BF"/>
          <w:sz w:val="23"/>
          <w:szCs w:val="23"/>
        </w:rPr>
        <w:t xml:space="preserve"> dollar fine” mentioned</w:t>
      </w:r>
      <w:r>
        <w:rPr>
          <w:rFonts w:ascii="Source Sans Pro" w:hAnsi="Source Sans Pro"/>
          <w:color w:val="2F5496" w:themeColor="accent1" w:themeShade="BF"/>
          <w:sz w:val="23"/>
          <w:szCs w:val="23"/>
        </w:rPr>
        <w:t>, it</w:t>
      </w:r>
      <w:r w:rsidR="00417378" w:rsidRPr="007E0D41">
        <w:rPr>
          <w:rFonts w:ascii="Source Sans Pro" w:hAnsi="Source Sans Pro"/>
          <w:color w:val="2F5496" w:themeColor="accent1" w:themeShade="BF"/>
          <w:sz w:val="23"/>
          <w:szCs w:val="23"/>
        </w:rPr>
        <w:t xml:space="preserve"> was </w:t>
      </w:r>
      <w:r w:rsidR="00417378" w:rsidRPr="007E0D41">
        <w:rPr>
          <w:rFonts w:ascii="Source Sans Pro" w:hAnsi="Source Sans Pro"/>
          <w:b/>
          <w:bCs/>
          <w:color w:val="2F5496" w:themeColor="accent1" w:themeShade="BF"/>
          <w:sz w:val="23"/>
          <w:szCs w:val="23"/>
          <w:u w:val="single"/>
        </w:rPr>
        <w:t>revoked</w:t>
      </w:r>
      <w:r w:rsidR="00417378" w:rsidRPr="007E0D41">
        <w:rPr>
          <w:rFonts w:ascii="Source Sans Pro" w:hAnsi="Source Sans Pro"/>
          <w:color w:val="2F5496" w:themeColor="accent1" w:themeShade="BF"/>
          <w:sz w:val="23"/>
          <w:szCs w:val="23"/>
        </w:rPr>
        <w:t xml:space="preserve"> </w:t>
      </w:r>
      <w:r w:rsidR="007E0D41">
        <w:rPr>
          <w:rFonts w:ascii="Source Sans Pro" w:hAnsi="Source Sans Pro"/>
          <w:color w:val="2F5496" w:themeColor="accent1" w:themeShade="BF"/>
          <w:sz w:val="23"/>
          <w:szCs w:val="23"/>
        </w:rPr>
        <w:t xml:space="preserve">on </w:t>
      </w:r>
      <w:r w:rsidR="007E0D41" w:rsidRPr="007E0D41">
        <w:rPr>
          <w:rFonts w:ascii="Source Sans Pro" w:hAnsi="Source Sans Pro"/>
          <w:b/>
          <w:bCs/>
          <w:color w:val="2F5496" w:themeColor="accent1" w:themeShade="BF"/>
          <w:sz w:val="23"/>
          <w:szCs w:val="23"/>
          <w:u w:val="single"/>
        </w:rPr>
        <w:t xml:space="preserve">March 30, 2021 </w:t>
      </w:r>
      <w:r w:rsidR="00417378" w:rsidRPr="007E0D41">
        <w:rPr>
          <w:rFonts w:ascii="Source Sans Pro" w:hAnsi="Source Sans Pro"/>
          <w:color w:val="2F5496" w:themeColor="accent1" w:themeShade="BF"/>
          <w:sz w:val="23"/>
          <w:szCs w:val="23"/>
        </w:rPr>
        <w:t xml:space="preserve">by the same OEFA who recognized its mistake </w:t>
      </w:r>
      <w:r w:rsidR="007E0D41" w:rsidRPr="007E0D41">
        <w:rPr>
          <w:rFonts w:ascii="Source Sans Pro" w:hAnsi="Source Sans Pro"/>
          <w:color w:val="2F5496" w:themeColor="accent1" w:themeShade="BF"/>
          <w:sz w:val="23"/>
          <w:szCs w:val="23"/>
        </w:rPr>
        <w:t>(RD No. 00672-2021-OEFA/DFAI). So that fine didn’t exist.</w:t>
      </w:r>
    </w:p>
    <w:p w14:paraId="0C271A6F" w14:textId="1402E317" w:rsidR="007E0D41" w:rsidRDefault="002F3B51" w:rsidP="00417378">
      <w:pPr>
        <w:rPr>
          <w:rFonts w:ascii="Source Sans Pro" w:hAnsi="Source Sans Pro"/>
          <w:color w:val="333333"/>
          <w:sz w:val="23"/>
          <w:szCs w:val="23"/>
        </w:rPr>
      </w:pPr>
      <w:r w:rsidRPr="002F3B51">
        <w:rPr>
          <w:rFonts w:ascii="Source Sans Pro" w:hAnsi="Source Sans Pro"/>
          <w:noProof/>
          <w:color w:val="333333"/>
          <w:sz w:val="23"/>
          <w:szCs w:val="23"/>
        </w:rPr>
        <w:drawing>
          <wp:inline distT="0" distB="0" distL="0" distR="0" wp14:anchorId="4DCE969D" wp14:editId="0974D3CA">
            <wp:extent cx="5130800"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0800" cy="2349500"/>
                    </a:xfrm>
                    <a:prstGeom prst="rect">
                      <a:avLst/>
                    </a:prstGeom>
                  </pic:spPr>
                </pic:pic>
              </a:graphicData>
            </a:graphic>
          </wp:inline>
        </w:drawing>
      </w:r>
    </w:p>
    <w:p w14:paraId="0924E35E" w14:textId="60573F7F" w:rsidR="00CB76EE" w:rsidRDefault="007E0D41" w:rsidP="003D352F">
      <w:pPr>
        <w:rPr>
          <w:rFonts w:ascii="Source Sans Pro" w:hAnsi="Source Sans Pro"/>
          <w:color w:val="333333"/>
          <w:sz w:val="23"/>
          <w:szCs w:val="23"/>
        </w:rPr>
      </w:pPr>
      <w:r w:rsidRPr="007E0D41">
        <w:rPr>
          <w:rFonts w:ascii="Source Sans Pro" w:hAnsi="Source Sans Pro"/>
          <w:noProof/>
          <w:color w:val="333333"/>
          <w:sz w:val="23"/>
          <w:szCs w:val="23"/>
        </w:rPr>
        <w:lastRenderedPageBreak/>
        <w:drawing>
          <wp:inline distT="0" distB="0" distL="0" distR="0" wp14:anchorId="35ADD2C5" wp14:editId="687BAD73">
            <wp:extent cx="52959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5900" cy="1143000"/>
                    </a:xfrm>
                    <a:prstGeom prst="rect">
                      <a:avLst/>
                    </a:prstGeom>
                  </pic:spPr>
                </pic:pic>
              </a:graphicData>
            </a:graphic>
          </wp:inline>
        </w:drawing>
      </w:r>
    </w:p>
    <w:p w14:paraId="0E2BCE7F" w14:textId="419D8C11" w:rsidR="00404546" w:rsidRDefault="00404546" w:rsidP="003D352F">
      <w:pPr>
        <w:rPr>
          <w:rFonts w:ascii="Source Sans Pro" w:hAnsi="Source Sans Pro"/>
          <w:color w:val="333333"/>
          <w:sz w:val="23"/>
          <w:szCs w:val="23"/>
        </w:rPr>
      </w:pPr>
    </w:p>
    <w:p w14:paraId="54134F47" w14:textId="77777777" w:rsidR="00404546" w:rsidRPr="007E0D41" w:rsidRDefault="00404546" w:rsidP="003D352F">
      <w:pPr>
        <w:rPr>
          <w:rFonts w:ascii="Source Sans Pro" w:hAnsi="Source Sans Pro"/>
          <w:color w:val="333333"/>
          <w:sz w:val="23"/>
          <w:szCs w:val="23"/>
        </w:rPr>
      </w:pPr>
    </w:p>
    <w:p w14:paraId="1F8F3D6E" w14:textId="0583BE6A" w:rsidR="00917D10" w:rsidRDefault="00917D10" w:rsidP="00917D10">
      <w:pPr>
        <w:rPr>
          <w:rFonts w:eastAsia="Times New Roman"/>
          <w:lang w:eastAsia="zh-CN"/>
        </w:rPr>
      </w:pPr>
      <w:r>
        <w:rPr>
          <w:rFonts w:ascii="Source Sans Pro" w:hAnsi="Source Sans Pro"/>
          <w:color w:val="333333"/>
          <w:sz w:val="23"/>
          <w:szCs w:val="23"/>
        </w:rPr>
        <w:t>“At the same time as LDC was acquiring this palm oil associated with deforestation and Indigenous Peoples’ human rights violations in the Amazon,</w:t>
      </w:r>
      <w:r>
        <w:rPr>
          <w:rStyle w:val="apple-converted-space"/>
          <w:rFonts w:ascii="Source Sans Pro" w:hAnsi="Source Sans Pro"/>
          <w:color w:val="333333"/>
          <w:sz w:val="23"/>
          <w:szCs w:val="23"/>
        </w:rPr>
        <w:t> </w:t>
      </w:r>
      <w:hyperlink r:id="rId16" w:history="1">
        <w:r>
          <w:rPr>
            <w:rStyle w:val="Hyperlink"/>
            <w:rFonts w:ascii="Source Sans Pro" w:hAnsi="Source Sans Pro"/>
            <w:color w:val="DE9362"/>
            <w:sz w:val="23"/>
            <w:szCs w:val="23"/>
          </w:rPr>
          <w:t xml:space="preserve">Santa Clara and Indigenous and human rights </w:t>
        </w:r>
        <w:proofErr w:type="spellStart"/>
        <w:r>
          <w:rPr>
            <w:rStyle w:val="Hyperlink"/>
            <w:rFonts w:ascii="Source Sans Pro" w:hAnsi="Source Sans Pro"/>
            <w:color w:val="DE9362"/>
            <w:sz w:val="23"/>
            <w:szCs w:val="23"/>
          </w:rPr>
          <w:t>organisations</w:t>
        </w:r>
        <w:proofErr w:type="spellEnd"/>
        <w:r>
          <w:rPr>
            <w:rStyle w:val="Hyperlink"/>
            <w:rFonts w:ascii="Source Sans Pro" w:hAnsi="Source Sans Pro"/>
            <w:color w:val="DE9362"/>
            <w:sz w:val="23"/>
            <w:szCs w:val="23"/>
          </w:rPr>
          <w:t xml:space="preserve"> were publicly denouncing</w:t>
        </w:r>
      </w:hyperlink>
      <w:r>
        <w:rPr>
          <w:rStyle w:val="apple-converted-space"/>
          <w:rFonts w:ascii="Source Sans Pro" w:hAnsi="Source Sans Pro"/>
          <w:color w:val="333333"/>
          <w:sz w:val="23"/>
          <w:szCs w:val="23"/>
        </w:rPr>
        <w:t> </w:t>
      </w:r>
      <w:r>
        <w:rPr>
          <w:rFonts w:ascii="Source Sans Pro" w:hAnsi="Source Sans Pro"/>
          <w:color w:val="333333"/>
          <w:sz w:val="23"/>
          <w:szCs w:val="23"/>
        </w:rPr>
        <w:t xml:space="preserve">how </w:t>
      </w:r>
      <w:proofErr w:type="spellStart"/>
      <w:r>
        <w:rPr>
          <w:rFonts w:ascii="Source Sans Pro" w:hAnsi="Source Sans Pro"/>
          <w:color w:val="333333"/>
          <w:sz w:val="23"/>
          <w:szCs w:val="23"/>
        </w:rPr>
        <w:t>Ocho</w:t>
      </w:r>
      <w:proofErr w:type="spellEnd"/>
      <w:r>
        <w:rPr>
          <w:rFonts w:ascii="Source Sans Pro" w:hAnsi="Source Sans Pro"/>
          <w:color w:val="333333"/>
          <w:sz w:val="23"/>
          <w:szCs w:val="23"/>
        </w:rPr>
        <w:t xml:space="preserve"> Sur P continued its operations even as the COVID-19 pandemic wracked urban and rural communities across Ucayali, exposing communities and workers to further risks. At present, the local criminal prosecutor’s office is investigating these allegations against </w:t>
      </w:r>
      <w:proofErr w:type="spellStart"/>
      <w:r>
        <w:rPr>
          <w:rFonts w:ascii="Source Sans Pro" w:hAnsi="Source Sans Pro"/>
          <w:color w:val="333333"/>
          <w:sz w:val="23"/>
          <w:szCs w:val="23"/>
        </w:rPr>
        <w:t>Ocho</w:t>
      </w:r>
      <w:proofErr w:type="spellEnd"/>
      <w:r>
        <w:rPr>
          <w:rFonts w:ascii="Source Sans Pro" w:hAnsi="Source Sans Pro"/>
          <w:color w:val="333333"/>
          <w:sz w:val="23"/>
          <w:szCs w:val="23"/>
        </w:rPr>
        <w:t xml:space="preserve"> Sur P.</w:t>
      </w:r>
      <w:r>
        <w:rPr>
          <w:rStyle w:val="apple-converted-space"/>
          <w:rFonts w:ascii="Source Sans Pro" w:hAnsi="Source Sans Pro"/>
          <w:color w:val="333333"/>
          <w:sz w:val="23"/>
          <w:szCs w:val="23"/>
        </w:rPr>
        <w:t> </w:t>
      </w:r>
      <w:hyperlink r:id="rId17" w:history="1">
        <w:r>
          <w:rPr>
            <w:rStyle w:val="Hyperlink"/>
            <w:rFonts w:ascii="Source Sans Pro" w:hAnsi="Source Sans Pro"/>
            <w:color w:val="DE9362"/>
            <w:sz w:val="23"/>
            <w:szCs w:val="23"/>
          </w:rPr>
          <w:t>Documents subsequently obtained</w:t>
        </w:r>
      </w:hyperlink>
      <w:r>
        <w:rPr>
          <w:rStyle w:val="apple-converted-space"/>
          <w:rFonts w:ascii="Source Sans Pro" w:hAnsi="Source Sans Pro"/>
          <w:color w:val="333333"/>
          <w:sz w:val="23"/>
          <w:szCs w:val="23"/>
        </w:rPr>
        <w:t> </w:t>
      </w:r>
      <w:r>
        <w:rPr>
          <w:rFonts w:ascii="Source Sans Pro" w:hAnsi="Source Sans Pro"/>
          <w:color w:val="333333"/>
          <w:sz w:val="23"/>
          <w:szCs w:val="23"/>
        </w:rPr>
        <w:t xml:space="preserve">via information requests by Forest Peoples </w:t>
      </w:r>
      <w:proofErr w:type="spellStart"/>
      <w:r>
        <w:rPr>
          <w:rFonts w:ascii="Source Sans Pro" w:hAnsi="Source Sans Pro"/>
          <w:color w:val="333333"/>
          <w:sz w:val="23"/>
          <w:szCs w:val="23"/>
        </w:rPr>
        <w:t>Programme</w:t>
      </w:r>
      <w:proofErr w:type="spellEnd"/>
      <w:r>
        <w:rPr>
          <w:rFonts w:ascii="Source Sans Pro" w:hAnsi="Source Sans Pro"/>
          <w:color w:val="333333"/>
          <w:sz w:val="23"/>
          <w:szCs w:val="23"/>
        </w:rPr>
        <w:t xml:space="preserve"> show that neither </w:t>
      </w:r>
      <w:proofErr w:type="spellStart"/>
      <w:r>
        <w:rPr>
          <w:rFonts w:ascii="Source Sans Pro" w:hAnsi="Source Sans Pro"/>
          <w:color w:val="333333"/>
          <w:sz w:val="23"/>
          <w:szCs w:val="23"/>
        </w:rPr>
        <w:t>Ocho</w:t>
      </w:r>
      <w:proofErr w:type="spellEnd"/>
      <w:r>
        <w:rPr>
          <w:rFonts w:ascii="Source Sans Pro" w:hAnsi="Source Sans Pro"/>
          <w:color w:val="333333"/>
          <w:sz w:val="23"/>
          <w:szCs w:val="23"/>
        </w:rPr>
        <w:t xml:space="preserve"> Sur P nor </w:t>
      </w:r>
      <w:proofErr w:type="spellStart"/>
      <w:r>
        <w:rPr>
          <w:rFonts w:ascii="Source Sans Pro" w:hAnsi="Source Sans Pro"/>
          <w:color w:val="333333"/>
          <w:sz w:val="23"/>
          <w:szCs w:val="23"/>
        </w:rPr>
        <w:t>Servicios</w:t>
      </w:r>
      <w:proofErr w:type="spellEnd"/>
      <w:r>
        <w:rPr>
          <w:rFonts w:ascii="Source Sans Pro" w:hAnsi="Source Sans Pro"/>
          <w:color w:val="333333"/>
          <w:sz w:val="23"/>
          <w:szCs w:val="23"/>
        </w:rPr>
        <w:t xml:space="preserve"> </w:t>
      </w:r>
      <w:proofErr w:type="spellStart"/>
      <w:r>
        <w:rPr>
          <w:rFonts w:ascii="Source Sans Pro" w:hAnsi="Source Sans Pro"/>
          <w:color w:val="333333"/>
          <w:sz w:val="23"/>
          <w:szCs w:val="23"/>
        </w:rPr>
        <w:t>Agrarios</w:t>
      </w:r>
      <w:proofErr w:type="spellEnd"/>
      <w:r>
        <w:rPr>
          <w:rFonts w:ascii="Source Sans Pro" w:hAnsi="Source Sans Pro"/>
          <w:color w:val="333333"/>
          <w:sz w:val="23"/>
          <w:szCs w:val="23"/>
        </w:rPr>
        <w:t xml:space="preserve"> de Pucallpa had obtained the necessary permits to continue operating, despite their public claims to the contrary.</w:t>
      </w:r>
      <w:r w:rsidR="003D352F">
        <w:rPr>
          <w:rFonts w:ascii="Source Sans Pro" w:hAnsi="Source Sans Pro"/>
          <w:color w:val="333333"/>
          <w:sz w:val="23"/>
          <w:szCs w:val="23"/>
        </w:rPr>
        <w:t>”</w:t>
      </w:r>
    </w:p>
    <w:p w14:paraId="354D1515" w14:textId="77777777" w:rsidR="00186FE9" w:rsidRPr="00917D10" w:rsidRDefault="00186FE9"/>
    <w:p w14:paraId="7AB9593F" w14:textId="5629FD68" w:rsidR="00917D10" w:rsidRDefault="00917D10" w:rsidP="003D352F">
      <w:pPr>
        <w:rPr>
          <w:color w:val="2F5496" w:themeColor="accent1" w:themeShade="BF"/>
        </w:rPr>
      </w:pPr>
      <w:r w:rsidRPr="003D352F">
        <w:rPr>
          <w:color w:val="2F5496" w:themeColor="accent1" w:themeShade="BF"/>
        </w:rPr>
        <w:t xml:space="preserve">False. </w:t>
      </w:r>
      <w:proofErr w:type="spellStart"/>
      <w:r w:rsidRPr="003D352F">
        <w:rPr>
          <w:color w:val="2F5496" w:themeColor="accent1" w:themeShade="BF"/>
        </w:rPr>
        <w:t>Ocho</w:t>
      </w:r>
      <w:proofErr w:type="spellEnd"/>
      <w:r w:rsidRPr="003D352F">
        <w:rPr>
          <w:color w:val="2F5496" w:themeColor="accent1" w:themeShade="BF"/>
        </w:rPr>
        <w:t xml:space="preserve"> Sur have never committed deforestation and never violated human rights. Again, the source of these statements are fake claims made by</w:t>
      </w:r>
      <w:r w:rsidR="003D352F" w:rsidRPr="003D352F">
        <w:rPr>
          <w:color w:val="2F5496" w:themeColor="accent1" w:themeShade="BF"/>
        </w:rPr>
        <w:t xml:space="preserve"> a few interested parties with the only objective to damage the Company´s reputation.</w:t>
      </w:r>
      <w:r w:rsidRPr="003D352F">
        <w:rPr>
          <w:color w:val="2F5496" w:themeColor="accent1" w:themeShade="BF"/>
        </w:rPr>
        <w:t xml:space="preserve"> </w:t>
      </w:r>
      <w:r w:rsidR="003D352F" w:rsidRPr="003D352F">
        <w:rPr>
          <w:color w:val="2F5496" w:themeColor="accent1" w:themeShade="BF"/>
        </w:rPr>
        <w:t xml:space="preserve">All these fake </w:t>
      </w:r>
      <w:r w:rsidRPr="003D352F">
        <w:rPr>
          <w:color w:val="2F5496" w:themeColor="accent1" w:themeShade="BF"/>
        </w:rPr>
        <w:t xml:space="preserve">accusations have been dismissed by the </w:t>
      </w:r>
      <w:r w:rsidR="003D352F" w:rsidRPr="003D352F">
        <w:rPr>
          <w:color w:val="2F5496" w:themeColor="accent1" w:themeShade="BF"/>
        </w:rPr>
        <w:t>P</w:t>
      </w:r>
      <w:r w:rsidRPr="003D352F">
        <w:rPr>
          <w:color w:val="2F5496" w:themeColor="accent1" w:themeShade="BF"/>
        </w:rPr>
        <w:t>eruvia</w:t>
      </w:r>
      <w:r w:rsidR="003D352F" w:rsidRPr="003D352F">
        <w:rPr>
          <w:color w:val="2F5496" w:themeColor="accent1" w:themeShade="BF"/>
        </w:rPr>
        <w:t>n</w:t>
      </w:r>
      <w:r w:rsidRPr="003D352F">
        <w:rPr>
          <w:color w:val="2F5496" w:themeColor="accent1" w:themeShade="BF"/>
        </w:rPr>
        <w:t xml:space="preserve"> judicial authorities</w:t>
      </w:r>
      <w:r w:rsidR="003D352F" w:rsidRPr="003D352F">
        <w:rPr>
          <w:color w:val="2F5496" w:themeColor="accent1" w:themeShade="BF"/>
        </w:rPr>
        <w:t xml:space="preserve"> because they never have any merit.</w:t>
      </w:r>
    </w:p>
    <w:p w14:paraId="77913AAC" w14:textId="1984BDA4" w:rsidR="003D02C5" w:rsidRDefault="003D02C5" w:rsidP="003D352F">
      <w:pPr>
        <w:rPr>
          <w:color w:val="2F5496" w:themeColor="accent1" w:themeShade="BF"/>
        </w:rPr>
      </w:pPr>
    </w:p>
    <w:p w14:paraId="0D270C47" w14:textId="527FD92E" w:rsidR="003D02C5" w:rsidRDefault="003D02C5" w:rsidP="003D02C5">
      <w:pPr>
        <w:rPr>
          <w:rFonts w:ascii="Source Sans Pro" w:hAnsi="Source Sans Pro"/>
          <w:color w:val="2F5496" w:themeColor="accent1" w:themeShade="BF"/>
          <w:sz w:val="23"/>
          <w:szCs w:val="23"/>
        </w:rPr>
      </w:pPr>
      <w:r>
        <w:rPr>
          <w:rFonts w:ascii="Source Sans Pro" w:hAnsi="Source Sans Pro"/>
          <w:color w:val="2F5496" w:themeColor="accent1" w:themeShade="BF"/>
          <w:sz w:val="23"/>
          <w:szCs w:val="23"/>
        </w:rPr>
        <w:t>Below a link that shows some of the systematic fake claims against the</w:t>
      </w:r>
      <w:r w:rsidR="00AF1F0B">
        <w:rPr>
          <w:rFonts w:ascii="Source Sans Pro" w:hAnsi="Source Sans Pro"/>
          <w:color w:val="2F5496" w:themeColor="accent1" w:themeShade="BF"/>
          <w:sz w:val="23"/>
          <w:szCs w:val="23"/>
        </w:rPr>
        <w:t xml:space="preserve"> company:</w:t>
      </w:r>
    </w:p>
    <w:p w14:paraId="2E0EB19F" w14:textId="77777777" w:rsidR="003D02C5" w:rsidRDefault="003D02C5" w:rsidP="003D02C5">
      <w:pPr>
        <w:rPr>
          <w:rFonts w:ascii="Source Sans Pro" w:hAnsi="Source Sans Pro"/>
          <w:color w:val="2F5496" w:themeColor="accent1" w:themeShade="BF"/>
          <w:sz w:val="23"/>
          <w:szCs w:val="23"/>
        </w:rPr>
      </w:pPr>
    </w:p>
    <w:p w14:paraId="04C0F296" w14:textId="77777777" w:rsidR="003D02C5" w:rsidRDefault="00000000" w:rsidP="003D02C5">
      <w:pPr>
        <w:rPr>
          <w:rFonts w:ascii="Source Sans Pro" w:hAnsi="Source Sans Pro"/>
          <w:color w:val="2F5496" w:themeColor="accent1" w:themeShade="BF"/>
          <w:sz w:val="23"/>
          <w:szCs w:val="23"/>
        </w:rPr>
      </w:pPr>
      <w:hyperlink r:id="rId18" w:history="1">
        <w:r w:rsidR="003D02C5" w:rsidRPr="008B7BFC">
          <w:rPr>
            <w:rStyle w:val="Hyperlink"/>
            <w:rFonts w:ascii="Source Sans Pro" w:hAnsi="Source Sans Pro"/>
            <w:color w:val="034990" w:themeColor="hyperlink" w:themeShade="BF"/>
            <w:sz w:val="23"/>
            <w:szCs w:val="23"/>
          </w:rPr>
          <w:t>https://www.einpresswire.com/article/561962585/peru-s-judicial-authorities-dismissed-another-three-groundless-accusations-against-palm-company-ocho-sur</w:t>
        </w:r>
      </w:hyperlink>
    </w:p>
    <w:p w14:paraId="146BF873" w14:textId="77777777" w:rsidR="003D02C5" w:rsidRPr="003D352F" w:rsidRDefault="003D02C5" w:rsidP="003D352F">
      <w:pPr>
        <w:rPr>
          <w:color w:val="2F5496" w:themeColor="accent1" w:themeShade="BF"/>
        </w:rPr>
      </w:pPr>
    </w:p>
    <w:p w14:paraId="25075482" w14:textId="77777777" w:rsidR="003D352F" w:rsidRPr="003D352F" w:rsidRDefault="003D352F" w:rsidP="003D352F">
      <w:pPr>
        <w:rPr>
          <w:color w:val="2F5496" w:themeColor="accent1" w:themeShade="BF"/>
        </w:rPr>
      </w:pPr>
    </w:p>
    <w:p w14:paraId="2079D408" w14:textId="591A8289" w:rsidR="00186FE9" w:rsidRDefault="00917D10">
      <w:pPr>
        <w:rPr>
          <w:color w:val="2F5496" w:themeColor="accent1" w:themeShade="BF"/>
        </w:rPr>
      </w:pPr>
      <w:r w:rsidRPr="003D352F">
        <w:rPr>
          <w:color w:val="2F5496" w:themeColor="accent1" w:themeShade="BF"/>
        </w:rPr>
        <w:t xml:space="preserve">The core values of the company </w:t>
      </w:r>
      <w:r w:rsidR="003D352F" w:rsidRPr="003D352F">
        <w:rPr>
          <w:color w:val="2F5496" w:themeColor="accent1" w:themeShade="BF"/>
        </w:rPr>
        <w:t>are</w:t>
      </w:r>
      <w:r w:rsidRPr="003D352F">
        <w:rPr>
          <w:color w:val="2F5496" w:themeColor="accent1" w:themeShade="BF"/>
        </w:rPr>
        <w:t xml:space="preserve"> </w:t>
      </w:r>
      <w:r w:rsidR="003D352F" w:rsidRPr="003D352F">
        <w:rPr>
          <w:color w:val="2F5496" w:themeColor="accent1" w:themeShade="BF"/>
        </w:rPr>
        <w:t xml:space="preserve">based on the </w:t>
      </w:r>
      <w:r w:rsidRPr="003D352F">
        <w:rPr>
          <w:color w:val="2F5496" w:themeColor="accent1" w:themeShade="BF"/>
        </w:rPr>
        <w:t>strict respect and care of the forest and the people.</w:t>
      </w:r>
      <w:r w:rsidR="00CC0219">
        <w:rPr>
          <w:color w:val="2F5496" w:themeColor="accent1" w:themeShade="BF"/>
        </w:rPr>
        <w:t xml:space="preserve"> We are committed with the protection of human rights and strongly reject any action that violates human rights.</w:t>
      </w:r>
    </w:p>
    <w:p w14:paraId="6490839D" w14:textId="17160D02" w:rsidR="003D352F" w:rsidRDefault="003D352F">
      <w:pPr>
        <w:rPr>
          <w:color w:val="2F5496" w:themeColor="accent1" w:themeShade="BF"/>
        </w:rPr>
      </w:pPr>
    </w:p>
    <w:p w14:paraId="43FDB994" w14:textId="3FF45F0B" w:rsidR="003D352F" w:rsidRDefault="003D352F">
      <w:pPr>
        <w:rPr>
          <w:color w:val="2F5496" w:themeColor="accent1" w:themeShade="BF"/>
        </w:rPr>
      </w:pPr>
      <w:r>
        <w:rPr>
          <w:color w:val="2F5496" w:themeColor="accent1" w:themeShade="BF"/>
        </w:rPr>
        <w:t>Regarding deforestation claims</w:t>
      </w:r>
      <w:r w:rsidR="00CC0219">
        <w:rPr>
          <w:color w:val="2F5496" w:themeColor="accent1" w:themeShade="BF"/>
        </w:rPr>
        <w:t xml:space="preserve"> in </w:t>
      </w:r>
      <w:proofErr w:type="spellStart"/>
      <w:r w:rsidR="00CC0219">
        <w:rPr>
          <w:color w:val="2F5496" w:themeColor="accent1" w:themeShade="BF"/>
        </w:rPr>
        <w:t>Tibecocha</w:t>
      </w:r>
      <w:proofErr w:type="spellEnd"/>
      <w:r w:rsidR="00CC0219">
        <w:rPr>
          <w:color w:val="2F5496" w:themeColor="accent1" w:themeShade="BF"/>
        </w:rPr>
        <w:t xml:space="preserve"> farm</w:t>
      </w:r>
      <w:r>
        <w:rPr>
          <w:color w:val="2F5496" w:themeColor="accent1" w:themeShade="BF"/>
        </w:rPr>
        <w:t>, is very easy to contrast the truth.</w:t>
      </w:r>
      <w:r w:rsidR="00CC0219">
        <w:rPr>
          <w:color w:val="2F5496" w:themeColor="accent1" w:themeShade="BF"/>
        </w:rPr>
        <w:t xml:space="preserve"> The satellite images objectively demonstrates that between 2016 and 2022, there has not been expansion of oil palm plantation in </w:t>
      </w:r>
      <w:proofErr w:type="spellStart"/>
      <w:r w:rsidR="00CC0219">
        <w:rPr>
          <w:color w:val="2F5496" w:themeColor="accent1" w:themeShade="BF"/>
        </w:rPr>
        <w:t>Tibecocha</w:t>
      </w:r>
      <w:proofErr w:type="spellEnd"/>
      <w:r w:rsidR="00CC0219">
        <w:rPr>
          <w:color w:val="2F5496" w:themeColor="accent1" w:themeShade="BF"/>
        </w:rPr>
        <w:t xml:space="preserve"> and contrary the forest</w:t>
      </w:r>
      <w:r w:rsidR="003D02C5">
        <w:rPr>
          <w:color w:val="2F5496" w:themeColor="accent1" w:themeShade="BF"/>
        </w:rPr>
        <w:t xml:space="preserve"> reserved areas</w:t>
      </w:r>
      <w:r w:rsidR="00CC0219">
        <w:rPr>
          <w:color w:val="2F5496" w:themeColor="accent1" w:themeShade="BF"/>
        </w:rPr>
        <w:t xml:space="preserve"> have increased </w:t>
      </w:r>
      <w:r w:rsidR="003D02C5">
        <w:rPr>
          <w:color w:val="2F5496" w:themeColor="accent1" w:themeShade="BF"/>
        </w:rPr>
        <w:t>due to</w:t>
      </w:r>
      <w:r w:rsidR="00CC0219">
        <w:rPr>
          <w:color w:val="2F5496" w:themeColor="accent1" w:themeShade="BF"/>
        </w:rPr>
        <w:t xml:space="preserve"> the actions of the </w:t>
      </w:r>
      <w:proofErr w:type="spellStart"/>
      <w:r w:rsidR="00C45156">
        <w:rPr>
          <w:color w:val="2F5496" w:themeColor="accent1" w:themeShade="BF"/>
        </w:rPr>
        <w:t>Ocho</w:t>
      </w:r>
      <w:proofErr w:type="spellEnd"/>
      <w:r w:rsidR="00C45156">
        <w:rPr>
          <w:color w:val="2F5496" w:themeColor="accent1" w:themeShade="BF"/>
        </w:rPr>
        <w:t xml:space="preserve"> Sur</w:t>
      </w:r>
      <w:r w:rsidR="00CC0219">
        <w:rPr>
          <w:color w:val="2F5496" w:themeColor="accent1" w:themeShade="BF"/>
        </w:rPr>
        <w:t>.</w:t>
      </w:r>
    </w:p>
    <w:p w14:paraId="688C803F" w14:textId="7120E7CC" w:rsidR="00CC0219" w:rsidRDefault="00CC0219">
      <w:pPr>
        <w:rPr>
          <w:color w:val="2F5496" w:themeColor="accent1" w:themeShade="BF"/>
        </w:rPr>
      </w:pPr>
    </w:p>
    <w:p w14:paraId="16696111" w14:textId="63BD88A3" w:rsidR="00CC0219" w:rsidRDefault="00CC0219">
      <w:pPr>
        <w:rPr>
          <w:color w:val="2F5496" w:themeColor="accent1" w:themeShade="BF"/>
        </w:rPr>
      </w:pPr>
    </w:p>
    <w:p w14:paraId="792FCFA5" w14:textId="41BD7D97" w:rsidR="00CC0219" w:rsidRPr="003D352F" w:rsidRDefault="00F0720E">
      <w:pPr>
        <w:rPr>
          <w:color w:val="2F5496" w:themeColor="accent1" w:themeShade="BF"/>
        </w:rPr>
      </w:pPr>
      <w:r w:rsidRPr="00F0720E">
        <w:rPr>
          <w:noProof/>
          <w:color w:val="2F5496" w:themeColor="accent1" w:themeShade="BF"/>
        </w:rPr>
        <w:lastRenderedPageBreak/>
        <w:drawing>
          <wp:inline distT="0" distB="0" distL="0" distR="0" wp14:anchorId="1D87DE3A" wp14:editId="00651EC8">
            <wp:extent cx="5918200" cy="427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8200" cy="4279900"/>
                    </a:xfrm>
                    <a:prstGeom prst="rect">
                      <a:avLst/>
                    </a:prstGeom>
                  </pic:spPr>
                </pic:pic>
              </a:graphicData>
            </a:graphic>
          </wp:inline>
        </w:drawing>
      </w:r>
    </w:p>
    <w:p w14:paraId="1C63642E" w14:textId="3677845C" w:rsidR="00186FE9" w:rsidRDefault="00186FE9"/>
    <w:p w14:paraId="221DA08E" w14:textId="4A5F19CA" w:rsidR="0044515A" w:rsidRPr="00B50AAE" w:rsidRDefault="0044515A">
      <w:pPr>
        <w:rPr>
          <w:color w:val="2F5496" w:themeColor="accent1" w:themeShade="BF"/>
        </w:rPr>
      </w:pPr>
      <w:r w:rsidRPr="00B50AAE">
        <w:rPr>
          <w:color w:val="2F5496" w:themeColor="accent1" w:themeShade="BF"/>
        </w:rPr>
        <w:t xml:space="preserve">The company hired a third-party satellite image analysis by </w:t>
      </w:r>
      <w:r w:rsidR="003D02C5" w:rsidRPr="00B50AAE">
        <w:rPr>
          <w:color w:val="2F5496" w:themeColor="accent1" w:themeShade="BF"/>
        </w:rPr>
        <w:t>a</w:t>
      </w:r>
      <w:r w:rsidR="003D02C5">
        <w:rPr>
          <w:color w:val="2F5496" w:themeColor="accent1" w:themeShade="BF"/>
        </w:rPr>
        <w:t xml:space="preserve"> renown</w:t>
      </w:r>
      <w:r w:rsidRPr="00B50AAE">
        <w:rPr>
          <w:color w:val="2F5496" w:themeColor="accent1" w:themeShade="BF"/>
        </w:rPr>
        <w:t xml:space="preserve"> international company (evaluating by SGS – Level A) in July 2022 which conclusion are the following:</w:t>
      </w:r>
    </w:p>
    <w:p w14:paraId="16FD36C3" w14:textId="0B2A86A6" w:rsidR="0044515A" w:rsidRDefault="0044515A"/>
    <w:p w14:paraId="797C3D6E" w14:textId="16C70A42" w:rsidR="0044515A" w:rsidRDefault="0044515A">
      <w:r w:rsidRPr="0044515A">
        <w:rPr>
          <w:noProof/>
        </w:rPr>
        <w:drawing>
          <wp:inline distT="0" distB="0" distL="0" distR="0" wp14:anchorId="3E5273D2" wp14:editId="49A31472">
            <wp:extent cx="5461000" cy="3101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9179" cy="3106213"/>
                    </a:xfrm>
                    <a:prstGeom prst="rect">
                      <a:avLst/>
                    </a:prstGeom>
                  </pic:spPr>
                </pic:pic>
              </a:graphicData>
            </a:graphic>
          </wp:inline>
        </w:drawing>
      </w:r>
    </w:p>
    <w:p w14:paraId="659C593E" w14:textId="7297BCBC" w:rsidR="0044515A" w:rsidRPr="00B50AAE" w:rsidRDefault="0044515A">
      <w:pPr>
        <w:rPr>
          <w:color w:val="2F5496" w:themeColor="accent1" w:themeShade="BF"/>
        </w:rPr>
      </w:pPr>
      <w:r w:rsidRPr="00B50AAE">
        <w:rPr>
          <w:color w:val="2F5496" w:themeColor="accent1" w:themeShade="BF"/>
        </w:rPr>
        <w:lastRenderedPageBreak/>
        <w:t>Finally, the fake claims about human rights</w:t>
      </w:r>
      <w:r w:rsidR="00583DE0">
        <w:rPr>
          <w:color w:val="2F5496" w:themeColor="accent1" w:themeShade="BF"/>
        </w:rPr>
        <w:t xml:space="preserve"> violations</w:t>
      </w:r>
      <w:r w:rsidRPr="00B50AAE">
        <w:rPr>
          <w:color w:val="2F5496" w:themeColor="accent1" w:themeShade="BF"/>
        </w:rPr>
        <w:t xml:space="preserve"> and COVID19 are totally false </w:t>
      </w:r>
      <w:r w:rsidR="000C75AC">
        <w:rPr>
          <w:color w:val="2F5496" w:themeColor="accent1" w:themeShade="BF"/>
        </w:rPr>
        <w:t xml:space="preserve">claims </w:t>
      </w:r>
      <w:r w:rsidRPr="00B50AAE">
        <w:rPr>
          <w:color w:val="2F5496" w:themeColor="accent1" w:themeShade="BF"/>
        </w:rPr>
        <w:t xml:space="preserve">and is the opposite. We are the only private Company   that have worked with national health authorities to provide health assistance to neighbor communities of Nueva </w:t>
      </w:r>
      <w:proofErr w:type="spellStart"/>
      <w:r w:rsidRPr="00B50AAE">
        <w:rPr>
          <w:color w:val="2F5496" w:themeColor="accent1" w:themeShade="BF"/>
        </w:rPr>
        <w:t>Requena</w:t>
      </w:r>
      <w:proofErr w:type="spellEnd"/>
      <w:r w:rsidRPr="00B50AAE">
        <w:rPr>
          <w:color w:val="2F5496" w:themeColor="accent1" w:themeShade="BF"/>
        </w:rPr>
        <w:t xml:space="preserve"> district during the pandemic including </w:t>
      </w:r>
      <w:r w:rsidR="00C45156">
        <w:rPr>
          <w:color w:val="2F5496" w:themeColor="accent1" w:themeShade="BF"/>
        </w:rPr>
        <w:t xml:space="preserve">the native communities of </w:t>
      </w:r>
      <w:r w:rsidRPr="00B50AAE">
        <w:rPr>
          <w:color w:val="2F5496" w:themeColor="accent1" w:themeShade="BF"/>
        </w:rPr>
        <w:t xml:space="preserve">Santa Clara de </w:t>
      </w:r>
      <w:proofErr w:type="spellStart"/>
      <w:r w:rsidRPr="00B50AAE">
        <w:rPr>
          <w:color w:val="2F5496" w:themeColor="accent1" w:themeShade="BF"/>
        </w:rPr>
        <w:t>Uchunya</w:t>
      </w:r>
      <w:proofErr w:type="spellEnd"/>
      <w:r w:rsidR="00C45156">
        <w:rPr>
          <w:color w:val="2F5496" w:themeColor="accent1" w:themeShade="BF"/>
        </w:rPr>
        <w:t xml:space="preserve"> and </w:t>
      </w:r>
      <w:proofErr w:type="spellStart"/>
      <w:r w:rsidR="00C45156">
        <w:rPr>
          <w:color w:val="2F5496" w:themeColor="accent1" w:themeShade="BF"/>
        </w:rPr>
        <w:t>Shambo</w:t>
      </w:r>
      <w:proofErr w:type="spellEnd"/>
      <w:r w:rsidR="00C45156">
        <w:rPr>
          <w:color w:val="2F5496" w:themeColor="accent1" w:themeShade="BF"/>
        </w:rPr>
        <w:t xml:space="preserve"> </w:t>
      </w:r>
      <w:proofErr w:type="spellStart"/>
      <w:r w:rsidR="00C45156">
        <w:rPr>
          <w:color w:val="2F5496" w:themeColor="accent1" w:themeShade="BF"/>
        </w:rPr>
        <w:t>Porvenir</w:t>
      </w:r>
      <w:proofErr w:type="spellEnd"/>
      <w:r w:rsidRPr="00B50AAE">
        <w:rPr>
          <w:color w:val="2F5496" w:themeColor="accent1" w:themeShade="BF"/>
        </w:rPr>
        <w:t>.</w:t>
      </w:r>
    </w:p>
    <w:p w14:paraId="1D1C3831" w14:textId="5EA4673F" w:rsidR="000529D0" w:rsidRPr="00B50AAE" w:rsidRDefault="000529D0">
      <w:pPr>
        <w:rPr>
          <w:color w:val="2F5496" w:themeColor="accent1" w:themeShade="BF"/>
        </w:rPr>
      </w:pPr>
    </w:p>
    <w:p w14:paraId="6419C59C" w14:textId="680C8B40" w:rsidR="000529D0" w:rsidRPr="00B50AAE" w:rsidRDefault="000529D0">
      <w:pPr>
        <w:rPr>
          <w:color w:val="2F5496" w:themeColor="accent1" w:themeShade="BF"/>
        </w:rPr>
      </w:pPr>
      <w:r w:rsidRPr="00B50AAE">
        <w:rPr>
          <w:color w:val="2F5496" w:themeColor="accent1" w:themeShade="BF"/>
        </w:rPr>
        <w:t xml:space="preserve">The company complied with all protocols and </w:t>
      </w:r>
      <w:r w:rsidR="00C45156">
        <w:rPr>
          <w:color w:val="2F5496" w:themeColor="accent1" w:themeShade="BF"/>
        </w:rPr>
        <w:t xml:space="preserve">surpass all the </w:t>
      </w:r>
      <w:r w:rsidRPr="00B50AAE">
        <w:rPr>
          <w:color w:val="2F5496" w:themeColor="accent1" w:themeShade="BF"/>
        </w:rPr>
        <w:t xml:space="preserve">standards stablished by the Peruvian health authorities. As a result, </w:t>
      </w:r>
      <w:r w:rsidR="00C45156">
        <w:rPr>
          <w:color w:val="2F5496" w:themeColor="accent1" w:themeShade="BF"/>
        </w:rPr>
        <w:t xml:space="preserve">during COVID19 pandemic, </w:t>
      </w:r>
      <w:r w:rsidRPr="00B50AAE">
        <w:rPr>
          <w:color w:val="2F5496" w:themeColor="accent1" w:themeShade="BF"/>
        </w:rPr>
        <w:t>all our workers</w:t>
      </w:r>
      <w:r w:rsidR="00C45156">
        <w:rPr>
          <w:color w:val="2F5496" w:themeColor="accent1" w:themeShade="BF"/>
        </w:rPr>
        <w:t xml:space="preserve"> in our camps had free</w:t>
      </w:r>
      <w:r w:rsidRPr="00B50AAE">
        <w:rPr>
          <w:color w:val="2F5496" w:themeColor="accent1" w:themeShade="BF"/>
        </w:rPr>
        <w:t xml:space="preserve"> </w:t>
      </w:r>
      <w:r w:rsidR="00F248D0">
        <w:rPr>
          <w:color w:val="2F5496" w:themeColor="accent1" w:themeShade="BF"/>
        </w:rPr>
        <w:t xml:space="preserve">access to </w:t>
      </w:r>
      <w:r w:rsidRPr="00B50AAE">
        <w:rPr>
          <w:color w:val="2F5496" w:themeColor="accent1" w:themeShade="BF"/>
        </w:rPr>
        <w:t>doctors, vaccines, medical care, medic</w:t>
      </w:r>
      <w:r w:rsidR="00C45156">
        <w:rPr>
          <w:color w:val="2F5496" w:themeColor="accent1" w:themeShade="BF"/>
        </w:rPr>
        <w:t>ines</w:t>
      </w:r>
      <w:r w:rsidRPr="00B50AAE">
        <w:rPr>
          <w:color w:val="2F5496" w:themeColor="accent1" w:themeShade="BF"/>
        </w:rPr>
        <w:t>, and oxygen.</w:t>
      </w:r>
      <w:r w:rsidR="00F248D0">
        <w:rPr>
          <w:color w:val="2F5496" w:themeColor="accent1" w:themeShade="BF"/>
        </w:rPr>
        <w:t xml:space="preserve"> </w:t>
      </w:r>
      <w:r w:rsidRPr="00B50AAE">
        <w:rPr>
          <w:color w:val="2F5496" w:themeColor="accent1" w:themeShade="BF"/>
        </w:rPr>
        <w:t>Th</w:t>
      </w:r>
      <w:r w:rsidR="00FF66C7" w:rsidRPr="00B50AAE">
        <w:rPr>
          <w:color w:val="2F5496" w:themeColor="accent1" w:themeShade="BF"/>
        </w:rPr>
        <w:t>ese</w:t>
      </w:r>
      <w:r w:rsidRPr="00B50AAE">
        <w:rPr>
          <w:color w:val="2F5496" w:themeColor="accent1" w:themeShade="BF"/>
        </w:rPr>
        <w:t xml:space="preserve"> </w:t>
      </w:r>
      <w:r w:rsidR="00FF66C7" w:rsidRPr="00B50AAE">
        <w:rPr>
          <w:color w:val="2F5496" w:themeColor="accent1" w:themeShade="BF"/>
        </w:rPr>
        <w:t xml:space="preserve">medical care </w:t>
      </w:r>
      <w:r w:rsidRPr="00B50AAE">
        <w:rPr>
          <w:color w:val="2F5496" w:themeColor="accent1" w:themeShade="BF"/>
        </w:rPr>
        <w:t>services were not available in mos</w:t>
      </w:r>
      <w:r w:rsidR="00C45156">
        <w:rPr>
          <w:color w:val="2F5496" w:themeColor="accent1" w:themeShade="BF"/>
        </w:rPr>
        <w:t>t</w:t>
      </w:r>
      <w:r w:rsidRPr="00B50AAE">
        <w:rPr>
          <w:color w:val="2F5496" w:themeColor="accent1" w:themeShade="BF"/>
        </w:rPr>
        <w:t xml:space="preserve"> part</w:t>
      </w:r>
      <w:r w:rsidR="00FF66C7" w:rsidRPr="00B50AAE">
        <w:rPr>
          <w:color w:val="2F5496" w:themeColor="accent1" w:themeShade="BF"/>
        </w:rPr>
        <w:t>s</w:t>
      </w:r>
      <w:r w:rsidRPr="00B50AAE">
        <w:rPr>
          <w:color w:val="2F5496" w:themeColor="accent1" w:themeShade="BF"/>
        </w:rPr>
        <w:t xml:space="preserve"> of the country.</w:t>
      </w:r>
      <w:r w:rsidR="00181C3F" w:rsidRPr="00B50AAE">
        <w:rPr>
          <w:color w:val="2F5496" w:themeColor="accent1" w:themeShade="BF"/>
        </w:rPr>
        <w:t xml:space="preserve"> As a result, </w:t>
      </w:r>
      <w:proofErr w:type="spellStart"/>
      <w:r w:rsidR="00181C3F" w:rsidRPr="00B50AAE">
        <w:rPr>
          <w:color w:val="2F5496" w:themeColor="accent1" w:themeShade="BF"/>
        </w:rPr>
        <w:t>Ocho</w:t>
      </w:r>
      <w:proofErr w:type="spellEnd"/>
      <w:r w:rsidR="00181C3F" w:rsidRPr="00B50AAE">
        <w:rPr>
          <w:color w:val="2F5496" w:themeColor="accent1" w:themeShade="BF"/>
        </w:rPr>
        <w:t xml:space="preserve"> Sur was recognized by Peruvian Health care authorities for the excellent management of COVID19 with its workers and its neighbors.</w:t>
      </w:r>
    </w:p>
    <w:p w14:paraId="47FF16C6" w14:textId="201983FF" w:rsidR="00181C3F" w:rsidRPr="00B50AAE" w:rsidRDefault="00181C3F">
      <w:pPr>
        <w:rPr>
          <w:color w:val="2F5496" w:themeColor="accent1" w:themeShade="BF"/>
        </w:rPr>
      </w:pPr>
    </w:p>
    <w:p w14:paraId="0DE98DDB" w14:textId="3DC6F913" w:rsidR="00181C3F" w:rsidRPr="00B50AAE" w:rsidRDefault="00181C3F">
      <w:pPr>
        <w:rPr>
          <w:color w:val="2F5496" w:themeColor="accent1" w:themeShade="BF"/>
        </w:rPr>
      </w:pPr>
      <w:r w:rsidRPr="00B50AAE">
        <w:rPr>
          <w:color w:val="2F5496" w:themeColor="accent1" w:themeShade="BF"/>
        </w:rPr>
        <w:t>See below the link:</w:t>
      </w:r>
    </w:p>
    <w:p w14:paraId="154E3562" w14:textId="74629E28" w:rsidR="00181C3F" w:rsidRPr="00B50AAE" w:rsidRDefault="00181C3F">
      <w:pPr>
        <w:rPr>
          <w:color w:val="2F5496" w:themeColor="accent1" w:themeShade="BF"/>
        </w:rPr>
      </w:pPr>
    </w:p>
    <w:p w14:paraId="065A4F28" w14:textId="7E203787" w:rsidR="00181C3F" w:rsidRDefault="00000000">
      <w:pPr>
        <w:rPr>
          <w:color w:val="2F5496" w:themeColor="accent1" w:themeShade="BF"/>
        </w:rPr>
      </w:pPr>
      <w:hyperlink r:id="rId21" w:history="1">
        <w:r w:rsidR="00B50AAE" w:rsidRPr="008B7BFC">
          <w:rPr>
            <w:rStyle w:val="Hyperlink"/>
            <w:color w:val="034990" w:themeColor="hyperlink" w:themeShade="BF"/>
          </w:rPr>
          <w:t>https://www.youtube.com/watch?v=5bTQPnVAOD4&amp;t=87s</w:t>
        </w:r>
      </w:hyperlink>
    </w:p>
    <w:p w14:paraId="34FF2FF4" w14:textId="3CDF6B7F" w:rsidR="00FB6DBF" w:rsidRDefault="00FB6DBF">
      <w:pPr>
        <w:rPr>
          <w:color w:val="2F5496" w:themeColor="accent1" w:themeShade="BF"/>
        </w:rPr>
      </w:pPr>
    </w:p>
    <w:p w14:paraId="622BC864" w14:textId="3F95C18E" w:rsidR="00FB6DBF" w:rsidRDefault="000E754C">
      <w:pPr>
        <w:rPr>
          <w:color w:val="2F5496" w:themeColor="accent1" w:themeShade="BF"/>
        </w:rPr>
      </w:pPr>
      <w:r w:rsidRPr="000E754C">
        <w:rPr>
          <w:noProof/>
          <w:color w:val="2F5496" w:themeColor="accent1" w:themeShade="BF"/>
        </w:rPr>
        <w:drawing>
          <wp:inline distT="0" distB="0" distL="0" distR="0" wp14:anchorId="6F2F3056" wp14:editId="2292D97C">
            <wp:extent cx="5943600" cy="4086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86225"/>
                    </a:xfrm>
                    <a:prstGeom prst="rect">
                      <a:avLst/>
                    </a:prstGeom>
                  </pic:spPr>
                </pic:pic>
              </a:graphicData>
            </a:graphic>
          </wp:inline>
        </w:drawing>
      </w:r>
    </w:p>
    <w:p w14:paraId="7D24BA54" w14:textId="050D1457" w:rsidR="00FB6DBF" w:rsidRDefault="00FB6DBF">
      <w:pPr>
        <w:rPr>
          <w:color w:val="2F5496" w:themeColor="accent1" w:themeShade="BF"/>
        </w:rPr>
      </w:pPr>
    </w:p>
    <w:p w14:paraId="61D20FC4" w14:textId="52B3BAF4" w:rsidR="00FB6DBF" w:rsidRDefault="00FB6DBF">
      <w:pPr>
        <w:rPr>
          <w:color w:val="2F5496" w:themeColor="accent1" w:themeShade="BF"/>
        </w:rPr>
      </w:pPr>
    </w:p>
    <w:p w14:paraId="543C2FD8" w14:textId="240442C5" w:rsidR="00181C3F" w:rsidRPr="00B50AAE" w:rsidRDefault="00181C3F">
      <w:pPr>
        <w:rPr>
          <w:color w:val="2F5496" w:themeColor="accent1" w:themeShade="BF"/>
        </w:rPr>
      </w:pPr>
    </w:p>
    <w:p w14:paraId="5282361D" w14:textId="07CCA4B0" w:rsidR="00181C3F" w:rsidRPr="00B50AAE" w:rsidRDefault="00164F49">
      <w:pPr>
        <w:rPr>
          <w:color w:val="2F5496" w:themeColor="accent1" w:themeShade="BF"/>
        </w:rPr>
      </w:pPr>
      <w:r w:rsidRPr="00B50AAE">
        <w:rPr>
          <w:color w:val="2F5496" w:themeColor="accent1" w:themeShade="BF"/>
        </w:rPr>
        <w:lastRenderedPageBreak/>
        <w:t>Also,</w:t>
      </w:r>
      <w:r w:rsidR="00181C3F" w:rsidRPr="00B50AAE">
        <w:rPr>
          <w:color w:val="2F5496" w:themeColor="accent1" w:themeShade="BF"/>
        </w:rPr>
        <w:t xml:space="preserve"> </w:t>
      </w:r>
      <w:r w:rsidR="000E754C">
        <w:rPr>
          <w:color w:val="2F5496" w:themeColor="accent1" w:themeShade="BF"/>
        </w:rPr>
        <w:t>below</w:t>
      </w:r>
      <w:r w:rsidR="00C45156">
        <w:rPr>
          <w:color w:val="2F5496" w:themeColor="accent1" w:themeShade="BF"/>
        </w:rPr>
        <w:t xml:space="preserve"> some</w:t>
      </w:r>
      <w:r w:rsidR="00181C3F" w:rsidRPr="00B50AAE">
        <w:rPr>
          <w:color w:val="2F5496" w:themeColor="accent1" w:themeShade="BF"/>
        </w:rPr>
        <w:t xml:space="preserve"> letters from Shipibo Native communities </w:t>
      </w:r>
      <w:proofErr w:type="spellStart"/>
      <w:r w:rsidR="00181C3F" w:rsidRPr="00B50AAE">
        <w:rPr>
          <w:color w:val="2F5496" w:themeColor="accent1" w:themeShade="BF"/>
        </w:rPr>
        <w:t>Shambo</w:t>
      </w:r>
      <w:proofErr w:type="spellEnd"/>
      <w:r w:rsidR="00181C3F" w:rsidRPr="00B50AAE">
        <w:rPr>
          <w:color w:val="2F5496" w:themeColor="accent1" w:themeShade="BF"/>
        </w:rPr>
        <w:t xml:space="preserve"> </w:t>
      </w:r>
      <w:proofErr w:type="spellStart"/>
      <w:r w:rsidR="00181C3F" w:rsidRPr="00B50AAE">
        <w:rPr>
          <w:color w:val="2F5496" w:themeColor="accent1" w:themeShade="BF"/>
        </w:rPr>
        <w:t>Porvenir</w:t>
      </w:r>
      <w:proofErr w:type="spellEnd"/>
      <w:r w:rsidR="00181C3F" w:rsidRPr="00B50AAE">
        <w:rPr>
          <w:color w:val="2F5496" w:themeColor="accent1" w:themeShade="BF"/>
        </w:rPr>
        <w:t xml:space="preserve"> and Santa Clara de </w:t>
      </w:r>
      <w:proofErr w:type="spellStart"/>
      <w:r w:rsidR="00181C3F" w:rsidRPr="00B50AAE">
        <w:rPr>
          <w:color w:val="2F5496" w:themeColor="accent1" w:themeShade="BF"/>
        </w:rPr>
        <w:t>Uchunya</w:t>
      </w:r>
      <w:proofErr w:type="spellEnd"/>
      <w:r w:rsidR="00181C3F" w:rsidRPr="00B50AAE">
        <w:rPr>
          <w:color w:val="2F5496" w:themeColor="accent1" w:themeShade="BF"/>
        </w:rPr>
        <w:t xml:space="preserve"> recognizing the support of the Company during the Pandemic</w:t>
      </w:r>
      <w:r w:rsidR="00834AA0">
        <w:rPr>
          <w:color w:val="2F5496" w:themeColor="accent1" w:themeShade="BF"/>
        </w:rPr>
        <w:t xml:space="preserve"> as well as governme</w:t>
      </w:r>
      <w:r w:rsidR="000E754C">
        <w:rPr>
          <w:color w:val="2F5496" w:themeColor="accent1" w:themeShade="BF"/>
        </w:rPr>
        <w:t>nt authorities</w:t>
      </w:r>
      <w:r w:rsidR="00834AA0">
        <w:rPr>
          <w:color w:val="2F5496" w:themeColor="accent1" w:themeShade="BF"/>
        </w:rPr>
        <w:t>.</w:t>
      </w:r>
    </w:p>
    <w:p w14:paraId="275FD369" w14:textId="223E380A" w:rsidR="00181C3F" w:rsidRDefault="00181C3F"/>
    <w:p w14:paraId="47F8A9C1" w14:textId="3D931983" w:rsidR="00181C3F" w:rsidRDefault="00181C3F"/>
    <w:p w14:paraId="4F467C92" w14:textId="3ECA2256" w:rsidR="00834AA0" w:rsidRDefault="009203C8">
      <w:r w:rsidRPr="009203C8">
        <w:rPr>
          <w:noProof/>
        </w:rPr>
        <w:drawing>
          <wp:inline distT="0" distB="0" distL="0" distR="0" wp14:anchorId="6B941595" wp14:editId="3327AFC9">
            <wp:extent cx="4637388" cy="68156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100000"/>
                              </a14:imgEffect>
                              <a14:imgEffect>
                                <a14:brightnessContrast contrast="1000"/>
                              </a14:imgEffect>
                            </a14:imgLayer>
                          </a14:imgProps>
                        </a:ext>
                      </a:extLst>
                    </a:blip>
                    <a:stretch>
                      <a:fillRect/>
                    </a:stretch>
                  </pic:blipFill>
                  <pic:spPr>
                    <a:xfrm>
                      <a:off x="0" y="0"/>
                      <a:ext cx="4642276" cy="6822850"/>
                    </a:xfrm>
                    <a:prstGeom prst="rect">
                      <a:avLst/>
                    </a:prstGeom>
                  </pic:spPr>
                </pic:pic>
              </a:graphicData>
            </a:graphic>
          </wp:inline>
        </w:drawing>
      </w:r>
    </w:p>
    <w:p w14:paraId="6A4C8040" w14:textId="289F52D5" w:rsidR="00B50AAE" w:rsidRDefault="004F504A">
      <w:r w:rsidRPr="004F504A">
        <w:rPr>
          <w:noProof/>
        </w:rPr>
        <w:lastRenderedPageBreak/>
        <w:drawing>
          <wp:inline distT="0" distB="0" distL="0" distR="0" wp14:anchorId="03397A3E" wp14:editId="5F602606">
            <wp:extent cx="3386667" cy="497948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6172" cy="4993458"/>
                    </a:xfrm>
                    <a:prstGeom prst="rect">
                      <a:avLst/>
                    </a:prstGeom>
                  </pic:spPr>
                </pic:pic>
              </a:graphicData>
            </a:graphic>
          </wp:inline>
        </w:drawing>
      </w:r>
    </w:p>
    <w:p w14:paraId="3A708FCB" w14:textId="0B4920D6" w:rsidR="00B50AAE" w:rsidRDefault="00B50AAE"/>
    <w:p w14:paraId="0F7D6D2A" w14:textId="3DBDC306" w:rsidR="00B50AAE" w:rsidRDefault="00164F49">
      <w:r w:rsidRPr="00164F49">
        <w:rPr>
          <w:noProof/>
        </w:rPr>
        <w:drawing>
          <wp:inline distT="0" distB="0" distL="0" distR="0" wp14:anchorId="33EF9200" wp14:editId="0A07FFB4">
            <wp:extent cx="3183467" cy="3058626"/>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8696" cy="3082866"/>
                    </a:xfrm>
                    <a:prstGeom prst="rect">
                      <a:avLst/>
                    </a:prstGeom>
                  </pic:spPr>
                </pic:pic>
              </a:graphicData>
            </a:graphic>
          </wp:inline>
        </w:drawing>
      </w:r>
    </w:p>
    <w:p w14:paraId="58F33640" w14:textId="05752B31" w:rsidR="00B50AAE" w:rsidRDefault="00B50AAE"/>
    <w:p w14:paraId="79BE3163" w14:textId="1C68C65D" w:rsidR="00B50AAE" w:rsidRDefault="00B50AAE" w:rsidP="00B50AAE">
      <w:pPr>
        <w:pStyle w:val="NormalWeb"/>
        <w:spacing w:before="0" w:beforeAutospacing="0" w:after="288" w:afterAutospacing="0"/>
        <w:rPr>
          <w:rFonts w:ascii="Source Sans Pro" w:hAnsi="Source Sans Pro"/>
          <w:color w:val="333333"/>
          <w:sz w:val="23"/>
          <w:szCs w:val="23"/>
        </w:rPr>
      </w:pPr>
      <w:r>
        <w:rPr>
          <w:rFonts w:ascii="Source Sans Pro" w:hAnsi="Source Sans Pro"/>
          <w:color w:val="333333"/>
          <w:sz w:val="23"/>
          <w:szCs w:val="23"/>
        </w:rPr>
        <w:t>“A recent article</w:t>
      </w:r>
      <w:r>
        <w:rPr>
          <w:rStyle w:val="apple-converted-space"/>
          <w:rFonts w:ascii="Source Sans Pro" w:hAnsi="Source Sans Pro"/>
          <w:color w:val="333333"/>
          <w:sz w:val="23"/>
          <w:szCs w:val="23"/>
        </w:rPr>
        <w:t> </w:t>
      </w:r>
      <w:hyperlink r:id="rId27" w:history="1">
        <w:r>
          <w:rPr>
            <w:rStyle w:val="Hyperlink"/>
            <w:rFonts w:ascii="Source Sans Pro" w:hAnsi="Source Sans Pro"/>
            <w:color w:val="DE9362"/>
            <w:sz w:val="23"/>
            <w:szCs w:val="23"/>
          </w:rPr>
          <w:t>published in Peru by Convoca</w:t>
        </w:r>
      </w:hyperlink>
      <w:r>
        <w:rPr>
          <w:rStyle w:val="apple-converted-space"/>
          <w:rFonts w:ascii="Source Sans Pro" w:hAnsi="Source Sans Pro"/>
          <w:color w:val="333333"/>
          <w:sz w:val="23"/>
          <w:szCs w:val="23"/>
        </w:rPr>
        <w:t> </w:t>
      </w:r>
      <w:r>
        <w:rPr>
          <w:rFonts w:ascii="Source Sans Pro" w:hAnsi="Source Sans Pro"/>
          <w:color w:val="333333"/>
          <w:sz w:val="23"/>
          <w:szCs w:val="23"/>
        </w:rPr>
        <w:t>drew attention to the fact that on 11 May 2021, Peruvian Palm Holdings reduced its issued share capital by 99.9%. According to Peruvian Palm Holdings’ CEO, Michael Spoor, this was due to a decision by the company and its lenders to convert part of its outstanding debt into equity to make its capital structure more sustainable as a loan matures.</w:t>
      </w:r>
      <w:r>
        <w:rPr>
          <w:rStyle w:val="apple-converted-space"/>
          <w:rFonts w:ascii="Source Sans Pro" w:hAnsi="Source Sans Pro"/>
          <w:color w:val="333333"/>
          <w:sz w:val="23"/>
          <w:szCs w:val="23"/>
        </w:rPr>
        <w:t> </w:t>
      </w:r>
    </w:p>
    <w:p w14:paraId="107988F2" w14:textId="27A5745E" w:rsidR="00B50AAE" w:rsidRPr="00B50AAE" w:rsidRDefault="00B50AAE" w:rsidP="00B50AAE">
      <w:pPr>
        <w:pStyle w:val="NormalWeb"/>
        <w:spacing w:before="0" w:beforeAutospacing="0" w:after="0" w:afterAutospacing="0"/>
        <w:rPr>
          <w:rFonts w:ascii="Source Sans Pro" w:hAnsi="Source Sans Pro"/>
          <w:color w:val="333333"/>
          <w:sz w:val="23"/>
          <w:szCs w:val="23"/>
        </w:rPr>
      </w:pPr>
      <w:r>
        <w:rPr>
          <w:rFonts w:ascii="Source Sans Pro" w:hAnsi="Source Sans Pro"/>
          <w:color w:val="333333"/>
          <w:sz w:val="23"/>
          <w:szCs w:val="23"/>
        </w:rPr>
        <w:t>However, the community’s legal advisers, the Institute of Legal Defence, have expressed concerns that this could possibly signal an attempt to transfer the ownership of Peruvian Palm Holdings’ Ucayali plantations (as happened previously in 2016 when</w:t>
      </w:r>
      <w:r>
        <w:rPr>
          <w:rStyle w:val="apple-converted-space"/>
          <w:rFonts w:ascii="Source Sans Pro" w:hAnsi="Source Sans Pro"/>
          <w:color w:val="333333"/>
          <w:sz w:val="23"/>
          <w:szCs w:val="23"/>
        </w:rPr>
        <w:t> </w:t>
      </w:r>
      <w:hyperlink r:id="rId28" w:history="1">
        <w:r>
          <w:rPr>
            <w:rStyle w:val="Hyperlink"/>
            <w:rFonts w:ascii="Source Sans Pro" w:hAnsi="Source Sans Pro"/>
            <w:color w:val="DE9362"/>
            <w:sz w:val="23"/>
            <w:szCs w:val="23"/>
          </w:rPr>
          <w:t>the plantations were sold via a hastily organised auction</w:t>
        </w:r>
      </w:hyperlink>
      <w:r>
        <w:rPr>
          <w:rFonts w:ascii="Source Sans Pro" w:hAnsi="Source Sans Pro"/>
          <w:color w:val="333333"/>
          <w:sz w:val="23"/>
          <w:szCs w:val="23"/>
        </w:rPr>
        <w:t>). The plantations are currently held in a trust administered by Scotiabank Peru S.A.A. to which the Ocho Sur group and Peruvian Palm Holdings transferred their properties in August 2018.</w:t>
      </w:r>
      <w:hyperlink r:id="rId29" w:history="1">
        <w:r>
          <w:rPr>
            <w:rStyle w:val="apple-converted-space"/>
            <w:rFonts w:ascii="Source Sans Pro" w:hAnsi="Source Sans Pro"/>
            <w:color w:val="DE9362"/>
            <w:sz w:val="23"/>
            <w:szCs w:val="23"/>
          </w:rPr>
          <w:t> </w:t>
        </w:r>
        <w:r>
          <w:rPr>
            <w:rStyle w:val="Hyperlink"/>
            <w:rFonts w:ascii="Source Sans Pro" w:hAnsi="Source Sans Pro"/>
            <w:color w:val="DE9362"/>
            <w:sz w:val="23"/>
            <w:szCs w:val="23"/>
          </w:rPr>
          <w:t>Scotiabank claims to be committed</w:t>
        </w:r>
        <w:r>
          <w:rPr>
            <w:rStyle w:val="apple-converted-space"/>
            <w:rFonts w:ascii="Source Sans Pro" w:hAnsi="Source Sans Pro"/>
            <w:color w:val="DE9362"/>
            <w:sz w:val="23"/>
            <w:szCs w:val="23"/>
          </w:rPr>
          <w:t> </w:t>
        </w:r>
      </w:hyperlink>
      <w:r>
        <w:rPr>
          <w:rFonts w:ascii="Source Sans Pro" w:hAnsi="Source Sans Pro"/>
          <w:color w:val="333333"/>
          <w:sz w:val="23"/>
          <w:szCs w:val="23"/>
        </w:rPr>
        <w:t>to serious social standards and the fight against climate change, however this trust may be an attempt to create an additional barrier behind which to hide the lands Santa Clara de Uchunya are fighting to have returned by Peru’s Constitutional Tribunal, leaving the deforestation and human rights violations in impunity”</w:t>
      </w:r>
    </w:p>
    <w:p w14:paraId="7B06A687" w14:textId="522BAEDB" w:rsidR="00B50AAE" w:rsidRDefault="00B50AAE"/>
    <w:p w14:paraId="70DFF4F4" w14:textId="5AC515F9" w:rsidR="001C5613" w:rsidRDefault="001C5613"/>
    <w:p w14:paraId="55E8C97F" w14:textId="642C0BB0" w:rsidR="001C5613" w:rsidRDefault="00087D98">
      <w:pPr>
        <w:rPr>
          <w:color w:val="2F5496" w:themeColor="accent1" w:themeShade="BF"/>
        </w:rPr>
      </w:pPr>
      <w:r>
        <w:rPr>
          <w:color w:val="2F5496" w:themeColor="accent1" w:themeShade="BF"/>
        </w:rPr>
        <w:t>Misleading</w:t>
      </w:r>
      <w:r w:rsidR="00DD1B6E">
        <w:rPr>
          <w:color w:val="2F5496" w:themeColor="accent1" w:themeShade="BF"/>
        </w:rPr>
        <w:t xml:space="preserve"> and false</w:t>
      </w:r>
      <w:r>
        <w:rPr>
          <w:color w:val="2F5496" w:themeColor="accent1" w:themeShade="BF"/>
        </w:rPr>
        <w:t xml:space="preserve">. There is not </w:t>
      </w:r>
      <w:r w:rsidR="00164F49">
        <w:rPr>
          <w:color w:val="2F5496" w:themeColor="accent1" w:themeShade="BF"/>
        </w:rPr>
        <w:t xml:space="preserve">a </w:t>
      </w:r>
      <w:r>
        <w:rPr>
          <w:color w:val="2F5496" w:themeColor="accent1" w:themeShade="BF"/>
        </w:rPr>
        <w:t xml:space="preserve">conspiracy theory as certain ONG </w:t>
      </w:r>
      <w:r w:rsidR="0007187E">
        <w:rPr>
          <w:color w:val="2F5496" w:themeColor="accent1" w:themeShade="BF"/>
        </w:rPr>
        <w:t>raised again with the intention to damage the company’s reputation with absolutely no reason.</w:t>
      </w:r>
    </w:p>
    <w:p w14:paraId="22A3E5F5" w14:textId="04B9B675" w:rsidR="00215A6A" w:rsidRDefault="00215A6A">
      <w:pPr>
        <w:rPr>
          <w:color w:val="2F5496" w:themeColor="accent1" w:themeShade="BF"/>
        </w:rPr>
      </w:pPr>
    </w:p>
    <w:p w14:paraId="639960CC" w14:textId="7D13EF26" w:rsidR="00215A6A" w:rsidRDefault="00215A6A" w:rsidP="004930EC">
      <w:pPr>
        <w:rPr>
          <w:color w:val="2F5496" w:themeColor="accent1" w:themeShade="BF"/>
        </w:rPr>
      </w:pPr>
      <w:r>
        <w:rPr>
          <w:color w:val="2F5496" w:themeColor="accent1" w:themeShade="BF"/>
        </w:rPr>
        <w:t xml:space="preserve">There </w:t>
      </w:r>
      <w:r w:rsidR="004930EC">
        <w:rPr>
          <w:color w:val="2F5496" w:themeColor="accent1" w:themeShade="BF"/>
        </w:rPr>
        <w:t>has</w:t>
      </w:r>
      <w:r>
        <w:rPr>
          <w:color w:val="2F5496" w:themeColor="accent1" w:themeShade="BF"/>
        </w:rPr>
        <w:t xml:space="preserve"> not been any capital reduction in Peruvian Palm Holdings.</w:t>
      </w:r>
      <w:r w:rsidR="004930EC">
        <w:rPr>
          <w:color w:val="2F5496" w:themeColor="accent1" w:themeShade="BF"/>
        </w:rPr>
        <w:t xml:space="preserve"> The contrary,</w:t>
      </w:r>
      <w:r w:rsidR="00801C38">
        <w:rPr>
          <w:color w:val="2F5496" w:themeColor="accent1" w:themeShade="BF"/>
        </w:rPr>
        <w:t xml:space="preserve"> in last years</w:t>
      </w:r>
      <w:r w:rsidR="004930EC">
        <w:rPr>
          <w:color w:val="2F5496" w:themeColor="accent1" w:themeShade="BF"/>
        </w:rPr>
        <w:t xml:space="preserve"> the shareholders have capitalized debt and increased the total equity of the company.</w:t>
      </w:r>
    </w:p>
    <w:p w14:paraId="7209BB83" w14:textId="7A6B74C4" w:rsidR="0007187E" w:rsidRDefault="0007187E">
      <w:pPr>
        <w:rPr>
          <w:color w:val="2F5496" w:themeColor="accent1" w:themeShade="BF"/>
        </w:rPr>
      </w:pPr>
    </w:p>
    <w:p w14:paraId="2C7217CF" w14:textId="77777777" w:rsidR="004930EC" w:rsidRDefault="0007187E">
      <w:pPr>
        <w:rPr>
          <w:color w:val="2F5496" w:themeColor="accent1" w:themeShade="BF"/>
        </w:rPr>
      </w:pPr>
      <w:r>
        <w:rPr>
          <w:color w:val="2F5496" w:themeColor="accent1" w:themeShade="BF"/>
        </w:rPr>
        <w:t>As we explained to CONVOCA, the</w:t>
      </w:r>
      <w:r w:rsidR="004930EC">
        <w:rPr>
          <w:color w:val="2F5496" w:themeColor="accent1" w:themeShade="BF"/>
        </w:rPr>
        <w:t xml:space="preserve"> change</w:t>
      </w:r>
      <w:r>
        <w:rPr>
          <w:color w:val="2F5496" w:themeColor="accent1" w:themeShade="BF"/>
        </w:rPr>
        <w:t xml:space="preserve"> was as simple as an accounting reclassification</w:t>
      </w:r>
      <w:r w:rsidR="00215A6A">
        <w:rPr>
          <w:color w:val="2F5496" w:themeColor="accent1" w:themeShade="BF"/>
        </w:rPr>
        <w:t xml:space="preserve"> in the Shareholder’s Equity</w:t>
      </w:r>
      <w:r w:rsidR="004930EC">
        <w:rPr>
          <w:color w:val="2F5496" w:themeColor="accent1" w:themeShade="BF"/>
        </w:rPr>
        <w:t>.</w:t>
      </w:r>
    </w:p>
    <w:p w14:paraId="4473FCA7" w14:textId="77777777" w:rsidR="004930EC" w:rsidRDefault="004930EC">
      <w:pPr>
        <w:rPr>
          <w:color w:val="2F5496" w:themeColor="accent1" w:themeShade="BF"/>
        </w:rPr>
      </w:pPr>
    </w:p>
    <w:p w14:paraId="076B7DDD" w14:textId="58DDE895" w:rsidR="0007187E" w:rsidRDefault="004930EC">
      <w:pPr>
        <w:rPr>
          <w:color w:val="2F5496" w:themeColor="accent1" w:themeShade="BF"/>
        </w:rPr>
      </w:pPr>
      <w:r>
        <w:rPr>
          <w:color w:val="2F5496" w:themeColor="accent1" w:themeShade="BF"/>
        </w:rPr>
        <w:t>The</w:t>
      </w:r>
      <w:r w:rsidR="0007187E">
        <w:rPr>
          <w:color w:val="2F5496" w:themeColor="accent1" w:themeShade="BF"/>
        </w:rPr>
        <w:t xml:space="preserve"> </w:t>
      </w:r>
      <w:r w:rsidR="0007187E" w:rsidRPr="00801C38">
        <w:rPr>
          <w:color w:val="2F5496" w:themeColor="accent1" w:themeShade="BF"/>
          <w:u w:val="single"/>
        </w:rPr>
        <w:t>Issue capital</w:t>
      </w:r>
      <w:r w:rsidR="0007187E">
        <w:rPr>
          <w:color w:val="2F5496" w:themeColor="accent1" w:themeShade="BF"/>
        </w:rPr>
        <w:t xml:space="preserve"> was reduce</w:t>
      </w:r>
      <w:r w:rsidR="00215A6A">
        <w:rPr>
          <w:color w:val="2F5496" w:themeColor="accent1" w:themeShade="BF"/>
        </w:rPr>
        <w:t>d</w:t>
      </w:r>
      <w:r w:rsidR="0007187E">
        <w:rPr>
          <w:color w:val="2F5496" w:themeColor="accent1" w:themeShade="BF"/>
        </w:rPr>
        <w:t xml:space="preserve"> </w:t>
      </w:r>
      <w:r w:rsidR="00215A6A">
        <w:rPr>
          <w:color w:val="2F5496" w:themeColor="accent1" w:themeShade="BF"/>
        </w:rPr>
        <w:t xml:space="preserve">and </w:t>
      </w:r>
      <w:r>
        <w:rPr>
          <w:color w:val="2F5496" w:themeColor="accent1" w:themeShade="BF"/>
        </w:rPr>
        <w:t>transferred</w:t>
      </w:r>
      <w:r w:rsidR="00215A6A">
        <w:rPr>
          <w:color w:val="2F5496" w:themeColor="accent1" w:themeShade="BF"/>
        </w:rPr>
        <w:t xml:space="preserve"> to another equity account which is </w:t>
      </w:r>
      <w:r w:rsidR="00215A6A" w:rsidRPr="00801C38">
        <w:rPr>
          <w:color w:val="2F5496" w:themeColor="accent1" w:themeShade="BF"/>
          <w:u w:val="single"/>
        </w:rPr>
        <w:t>additional capital</w:t>
      </w:r>
      <w:r w:rsidR="00215A6A">
        <w:rPr>
          <w:color w:val="2F5496" w:themeColor="accent1" w:themeShade="BF"/>
        </w:rPr>
        <w:t xml:space="preserve">. </w:t>
      </w:r>
      <w:r w:rsidR="00801C38">
        <w:rPr>
          <w:color w:val="2F5496" w:themeColor="accent1" w:themeShade="BF"/>
        </w:rPr>
        <w:t>We are being audited by one of the 4 big accounting firms in the world that can back up this simple explanation of the true facts.</w:t>
      </w:r>
    </w:p>
    <w:p w14:paraId="5430913E" w14:textId="6640CDB0" w:rsidR="002C2A48" w:rsidRDefault="002C2A48">
      <w:pPr>
        <w:rPr>
          <w:color w:val="2F5496" w:themeColor="accent1" w:themeShade="BF"/>
        </w:rPr>
      </w:pPr>
    </w:p>
    <w:p w14:paraId="5F1FD4CB" w14:textId="77975ABF" w:rsidR="002C2A48" w:rsidRPr="00087D98" w:rsidRDefault="002C2A48">
      <w:pPr>
        <w:rPr>
          <w:color w:val="2F5496" w:themeColor="accent1" w:themeShade="BF"/>
        </w:rPr>
      </w:pPr>
      <w:r>
        <w:rPr>
          <w:color w:val="2F5496" w:themeColor="accent1" w:themeShade="BF"/>
        </w:rPr>
        <w:t xml:space="preserve">There is no need to create barriers by the company because we operate in a sustainable way, with the highest ethical standards, </w:t>
      </w:r>
      <w:r w:rsidR="00527B37">
        <w:rPr>
          <w:color w:val="2F5496" w:themeColor="accent1" w:themeShade="BF"/>
        </w:rPr>
        <w:t xml:space="preserve">complying with all laws and </w:t>
      </w:r>
      <w:r w:rsidR="00C45156">
        <w:rPr>
          <w:color w:val="2F5496" w:themeColor="accent1" w:themeShade="BF"/>
        </w:rPr>
        <w:t>regulations, and</w:t>
      </w:r>
      <w:r w:rsidR="00527B37">
        <w:rPr>
          <w:color w:val="2F5496" w:themeColor="accent1" w:themeShade="BF"/>
        </w:rPr>
        <w:t xml:space="preserve"> actively </w:t>
      </w:r>
      <w:r>
        <w:rPr>
          <w:color w:val="2F5496" w:themeColor="accent1" w:themeShade="BF"/>
        </w:rPr>
        <w:t>promoting the well-being of the people of Ucayali. We operate in land that was legally acquired and that don’t belong to any native community.</w:t>
      </w:r>
    </w:p>
    <w:sectPr w:rsidR="002C2A48" w:rsidRPr="00087D98" w:rsidSect="00EE6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FE9"/>
    <w:rsid w:val="00001561"/>
    <w:rsid w:val="00003673"/>
    <w:rsid w:val="000339DD"/>
    <w:rsid w:val="000529D0"/>
    <w:rsid w:val="0007187E"/>
    <w:rsid w:val="00087D98"/>
    <w:rsid w:val="000C75AC"/>
    <w:rsid w:val="000E754C"/>
    <w:rsid w:val="0015556D"/>
    <w:rsid w:val="00164F49"/>
    <w:rsid w:val="00181C3F"/>
    <w:rsid w:val="00186FE9"/>
    <w:rsid w:val="001C5613"/>
    <w:rsid w:val="001C6789"/>
    <w:rsid w:val="001F71F9"/>
    <w:rsid w:val="00215A6A"/>
    <w:rsid w:val="00232F6F"/>
    <w:rsid w:val="00292277"/>
    <w:rsid w:val="002C2A48"/>
    <w:rsid w:val="002F3B51"/>
    <w:rsid w:val="0030749B"/>
    <w:rsid w:val="0039444F"/>
    <w:rsid w:val="003D02C5"/>
    <w:rsid w:val="003D352F"/>
    <w:rsid w:val="00404546"/>
    <w:rsid w:val="00417378"/>
    <w:rsid w:val="004174AB"/>
    <w:rsid w:val="0042083D"/>
    <w:rsid w:val="0044515A"/>
    <w:rsid w:val="004930EC"/>
    <w:rsid w:val="004F504A"/>
    <w:rsid w:val="00527B37"/>
    <w:rsid w:val="005740F4"/>
    <w:rsid w:val="00583DE0"/>
    <w:rsid w:val="00647405"/>
    <w:rsid w:val="007715DF"/>
    <w:rsid w:val="00776F61"/>
    <w:rsid w:val="007E0D41"/>
    <w:rsid w:val="00801C38"/>
    <w:rsid w:val="008069F2"/>
    <w:rsid w:val="00834AA0"/>
    <w:rsid w:val="008C4D6A"/>
    <w:rsid w:val="00917D10"/>
    <w:rsid w:val="009203C8"/>
    <w:rsid w:val="00977156"/>
    <w:rsid w:val="009A1E45"/>
    <w:rsid w:val="00AF1F0B"/>
    <w:rsid w:val="00B411A8"/>
    <w:rsid w:val="00B50AAE"/>
    <w:rsid w:val="00C24CBC"/>
    <w:rsid w:val="00C45156"/>
    <w:rsid w:val="00CB76EE"/>
    <w:rsid w:val="00CC0219"/>
    <w:rsid w:val="00DC18EF"/>
    <w:rsid w:val="00DD1B6E"/>
    <w:rsid w:val="00EB26D9"/>
    <w:rsid w:val="00F0720E"/>
    <w:rsid w:val="00F248D0"/>
    <w:rsid w:val="00F54022"/>
    <w:rsid w:val="00FB6DBF"/>
    <w:rsid w:val="00FC7CA6"/>
    <w:rsid w:val="00FF66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53FB"/>
  <w15:chartTrackingRefBased/>
  <w15:docId w15:val="{DE6480DD-AA92-AC41-BD67-10FA853D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FE9"/>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FE9"/>
    <w:rPr>
      <w:color w:val="0563C1" w:themeColor="hyperlink"/>
      <w:u w:val="single"/>
    </w:rPr>
  </w:style>
  <w:style w:type="character" w:customStyle="1" w:styleId="apple-converted-space">
    <w:name w:val="apple-converted-space"/>
    <w:basedOn w:val="DefaultParagraphFont"/>
    <w:rsid w:val="00186FE9"/>
  </w:style>
  <w:style w:type="character" w:styleId="Strong">
    <w:name w:val="Strong"/>
    <w:basedOn w:val="DefaultParagraphFont"/>
    <w:uiPriority w:val="22"/>
    <w:qFormat/>
    <w:rsid w:val="00417378"/>
    <w:rPr>
      <w:b/>
      <w:bCs/>
    </w:rPr>
  </w:style>
  <w:style w:type="paragraph" w:styleId="NormalWeb">
    <w:name w:val="Normal (Web)"/>
    <w:basedOn w:val="Normal"/>
    <w:uiPriority w:val="99"/>
    <w:semiHidden/>
    <w:unhideWhenUsed/>
    <w:rsid w:val="00B50AAE"/>
    <w:pPr>
      <w:spacing w:before="100" w:beforeAutospacing="1" w:after="100" w:afterAutospacing="1"/>
    </w:pPr>
    <w:rPr>
      <w:rFonts w:ascii="Times New Roman" w:eastAsia="Times New Roman" w:hAnsi="Times New Roman" w:cs="Times New Roman"/>
      <w:lang w:eastAsia="zh-CN"/>
    </w:rPr>
  </w:style>
  <w:style w:type="character" w:styleId="UnresolvedMention">
    <w:name w:val="Unresolved Mention"/>
    <w:basedOn w:val="DefaultParagraphFont"/>
    <w:uiPriority w:val="99"/>
    <w:semiHidden/>
    <w:unhideWhenUsed/>
    <w:rsid w:val="00B50AAE"/>
    <w:rPr>
      <w:color w:val="605E5C"/>
      <w:shd w:val="clear" w:color="auto" w:fill="E1DFDD"/>
    </w:rPr>
  </w:style>
  <w:style w:type="character" w:styleId="FollowedHyperlink">
    <w:name w:val="FollowedHyperlink"/>
    <w:basedOn w:val="DefaultParagraphFont"/>
    <w:uiPriority w:val="99"/>
    <w:semiHidden/>
    <w:unhideWhenUsed/>
    <w:rsid w:val="00C451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55447">
      <w:bodyDiv w:val="1"/>
      <w:marLeft w:val="0"/>
      <w:marRight w:val="0"/>
      <w:marTop w:val="0"/>
      <w:marBottom w:val="0"/>
      <w:divBdr>
        <w:top w:val="none" w:sz="0" w:space="0" w:color="auto"/>
        <w:left w:val="none" w:sz="0" w:space="0" w:color="auto"/>
        <w:bottom w:val="none" w:sz="0" w:space="0" w:color="auto"/>
        <w:right w:val="none" w:sz="0" w:space="0" w:color="auto"/>
      </w:divBdr>
    </w:div>
    <w:div w:id="751436516">
      <w:bodyDiv w:val="1"/>
      <w:marLeft w:val="0"/>
      <w:marRight w:val="0"/>
      <w:marTop w:val="0"/>
      <w:marBottom w:val="0"/>
      <w:divBdr>
        <w:top w:val="none" w:sz="0" w:space="0" w:color="auto"/>
        <w:left w:val="none" w:sz="0" w:space="0" w:color="auto"/>
        <w:bottom w:val="none" w:sz="0" w:space="0" w:color="auto"/>
        <w:right w:val="none" w:sz="0" w:space="0" w:color="auto"/>
      </w:divBdr>
    </w:div>
    <w:div w:id="923562924">
      <w:bodyDiv w:val="1"/>
      <w:marLeft w:val="0"/>
      <w:marRight w:val="0"/>
      <w:marTop w:val="0"/>
      <w:marBottom w:val="0"/>
      <w:divBdr>
        <w:top w:val="none" w:sz="0" w:space="0" w:color="auto"/>
        <w:left w:val="none" w:sz="0" w:space="0" w:color="auto"/>
        <w:bottom w:val="none" w:sz="0" w:space="0" w:color="auto"/>
        <w:right w:val="none" w:sz="0" w:space="0" w:color="auto"/>
      </w:divBdr>
    </w:div>
    <w:div w:id="1038775027">
      <w:bodyDiv w:val="1"/>
      <w:marLeft w:val="0"/>
      <w:marRight w:val="0"/>
      <w:marTop w:val="0"/>
      <w:marBottom w:val="0"/>
      <w:divBdr>
        <w:top w:val="none" w:sz="0" w:space="0" w:color="auto"/>
        <w:left w:val="none" w:sz="0" w:space="0" w:color="auto"/>
        <w:bottom w:val="none" w:sz="0" w:space="0" w:color="auto"/>
        <w:right w:val="none" w:sz="0" w:space="0" w:color="auto"/>
      </w:divBdr>
    </w:div>
    <w:div w:id="1893468941">
      <w:bodyDiv w:val="1"/>
      <w:marLeft w:val="0"/>
      <w:marRight w:val="0"/>
      <w:marTop w:val="0"/>
      <w:marBottom w:val="0"/>
      <w:divBdr>
        <w:top w:val="none" w:sz="0" w:space="0" w:color="auto"/>
        <w:left w:val="none" w:sz="0" w:space="0" w:color="auto"/>
        <w:bottom w:val="none" w:sz="0" w:space="0" w:color="auto"/>
        <w:right w:val="none" w:sz="0" w:space="0" w:color="auto"/>
      </w:divBdr>
    </w:div>
    <w:div w:id="204590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orestpeoples.org/en/news-article/2020/shipibo-indigenous-community-secures-major-victory-government-suspends-operations" TargetMode="External"/><Relationship Id="rId18" Type="http://schemas.openxmlformats.org/officeDocument/2006/relationships/hyperlink" Target="https://www.einpresswire.com/article/561962585/peru-s-judicial-authorities-dismissed-another-three-groundless-accusations-against-palm-company-ocho-sur" TargetMode="Externa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s://www.youtube.com/watch?v=5bTQPnVAOD4&amp;t=87s"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www.forestpeoples.org/sites/default/files/documents/Peru%20-%20Ocho%20Sur.pdf" TargetMode="External"/><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www.forestpeoples.org/en/Peru-Ocho-Sur-sembrando-COVID19-en-comunidad-nativa-Santa-Clara-de-Uchunya" TargetMode="External"/><Relationship Id="rId20" Type="http://schemas.openxmlformats.org/officeDocument/2006/relationships/image" Target="media/image9.png"/><Relationship Id="rId29" Type="http://schemas.openxmlformats.org/officeDocument/2006/relationships/hyperlink" Target="https://www.scotiabank.com.pe/RSS/grupos/grupos/medio-ambiente"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einpresswire.com/article/569033895/the-shipibo-native-communities-are-willing-to-cooperate-with-ocho-sur" TargetMode="External"/><Relationship Id="rId24"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forestpeoples.org/topics/rights-land-natural-resources/news/2016/06/buyers-beware-trash-and-run-melka-group-plans-sell" TargetMode="External"/><Relationship Id="rId10" Type="http://schemas.openxmlformats.org/officeDocument/2006/relationships/hyperlink" Target="https://www.youtube.com/watch?v=FdkaV0FKcCc"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hyperlink" Target="https://www.forestpeoples.org/en/FECONAU-denounce-no-state-protection-CIDH-peru" TargetMode="External"/><Relationship Id="rId9" Type="http://schemas.openxmlformats.org/officeDocument/2006/relationships/hyperlink" Target="https://www.youtube.com/watch?v=cD42OACC3V0"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convoca.pe/agenda-propia/caso-melka-grupo-vinculado-tierras-investigadas-por-deforestacion-reduce?fbclid=IwAR0K8F5GqpelO-Is1_pkSNb8_8frl5FSSrL8rC8KeTEU5V7EaKtVJT238f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Morante</dc:creator>
  <cp:keywords/>
  <dc:description/>
  <cp:lastModifiedBy>mcswim10@gmail.com</cp:lastModifiedBy>
  <cp:revision>3</cp:revision>
  <dcterms:created xsi:type="dcterms:W3CDTF">2022-09-27T22:33:00Z</dcterms:created>
  <dcterms:modified xsi:type="dcterms:W3CDTF">2022-10-03T12:56:00Z</dcterms:modified>
</cp:coreProperties>
</file>