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929" w14:textId="77777777" w:rsidR="00E64E2D" w:rsidRPr="00E64E2D" w:rsidRDefault="00E64E2D" w:rsidP="00E64E2D">
      <w:pPr>
        <w:spacing w:before="240" w:after="240" w:line="240" w:lineRule="auto"/>
        <w:jc w:val="center"/>
        <w:rPr>
          <w:rFonts w:ascii="Times New Roman" w:eastAsia="Times New Roman" w:hAnsi="Times New Roman" w:cs="Times New Roman"/>
          <w:sz w:val="24"/>
          <w:szCs w:val="24"/>
          <w:lang w:val="es-CO" w:eastAsia="es-CO"/>
        </w:rPr>
      </w:pPr>
      <w:r w:rsidRPr="00E64E2D">
        <w:rPr>
          <w:rFonts w:ascii="Arial" w:eastAsia="Times New Roman" w:hAnsi="Arial" w:cs="Arial"/>
          <w:b/>
          <w:bCs/>
          <w:color w:val="000000"/>
          <w:lang w:val="es-CO" w:eastAsia="es-CO"/>
        </w:rPr>
        <w:t>Un llamamiento a la Convención Marco de las Naciones Unidas sobre el Cambio Climático (CMNUCC) y a los Estados parte que se reunirán en la COP27:</w:t>
      </w:r>
    </w:p>
    <w:p w14:paraId="34D72606" w14:textId="77777777" w:rsidR="00E64E2D" w:rsidRPr="00E64E2D" w:rsidRDefault="00E64E2D" w:rsidP="00E64E2D">
      <w:pPr>
        <w:spacing w:before="240" w:after="240" w:line="240" w:lineRule="auto"/>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La crisis climática es uno de los problemas más críticos y complejos a los que se enfrentan nuestro planeta y sus habitantes. Los derechos humanos y la acción climática son cada vez más indivisibles y la necesidad de transición a energías más limpias nunca ha sido más urgente. Sin embargo, esta transición estará abocada al fracaso si se centra únicamente en ser rápida, y no en ser también justa.</w:t>
      </w:r>
    </w:p>
    <w:p w14:paraId="3CDA7CA3"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Representamos a una amplia gama de movimientos y organizaciones que trabajan por la justicia climática, los derechos humanos, los derechos laborales y la responsabilidad de las empresas. El modelo extractivo con fines de lucro que ha sustentado el modelo energético mundial no ha proporcionado los beneficios económicos ni el desarrollo prometido a muchos países, y ha afianzado las desigualdades existentes, incluso en torno al acceso y la propiedad de la energía, y la desigualdad de género. Hay que transformarlo. La COP27 ofrece un momento decisivo para acelerar el abandono de los combustibles fósiles y fijar la brújula decididamente hacia la transición energética.  Para hacer frente a este inmenso desafío se requiere una acción global rápida y coordinada, como , así como la reorientación de las inversiones privadas y públicas hacia proyectos de energías renovables.</w:t>
      </w:r>
    </w:p>
    <w:p w14:paraId="24EC457E"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Ignorar los derechos de las comunidades locales y de las poblaciones indígenas en la carrera hacia una economía descarbonizada para 2050, en particular los afectados por el auge de la extracción de los minerales necesarios para la transición, y por los proyectos de energía renovable que requieren un uso intensivo de la tierra, es una actitud miope. Dará lugar a numerosas violaciones de los derechos humanos y a un incumplimiento de la responsabilidad de los gobiernos de proteger los derechos humanos, tal y como establecen los Principios Rectores de las Naciones Unidas sobre las Empresas y los Derechos Humanos. Ya está provocando un abuso generalizado de la tierra, el agua y los derechos de los indígenas: Hasta ahora se han registrado</w:t>
      </w:r>
      <w:hyperlink r:id="rId5" w:history="1">
        <w:r w:rsidRPr="00E64E2D">
          <w:rPr>
            <w:rFonts w:ascii="Arial" w:eastAsia="Times New Roman" w:hAnsi="Arial" w:cs="Arial"/>
            <w:color w:val="000000"/>
            <w:u w:val="single"/>
            <w:lang w:val="es-CO" w:eastAsia="es-CO"/>
          </w:rPr>
          <w:t xml:space="preserve"> </w:t>
        </w:r>
        <w:r w:rsidRPr="00E64E2D">
          <w:rPr>
            <w:rFonts w:ascii="Arial" w:eastAsia="Times New Roman" w:hAnsi="Arial" w:cs="Arial"/>
            <w:color w:val="1155CC"/>
            <w:u w:val="single"/>
            <w:lang w:val="es-CO" w:eastAsia="es-CO"/>
          </w:rPr>
          <w:t>495 denuncias</w:t>
        </w:r>
      </w:hyperlink>
      <w:r w:rsidRPr="00E64E2D">
        <w:rPr>
          <w:rFonts w:ascii="Arial" w:eastAsia="Times New Roman" w:hAnsi="Arial" w:cs="Arial"/>
          <w:color w:val="000000"/>
          <w:lang w:val="es-CO" w:eastAsia="es-CO"/>
        </w:rPr>
        <w:t xml:space="preserve"> de abusos de los derechos humanos en relación con la minería de minerales de transición desde 2010. Pero también seguirá alimentando la oposición y los conflictos, y provocará retrasos tanto en los proyectos como en la consecución de nuestras metas climáticas y de los ODS. Este conflicto ya ha provocado al menos 369 ataques contra las personas defensoras de derechos humanos en todo el mundo desde 2015, incluidos 98 asesinatos, relacionados con proyectos de energías renovables, y 148 ataques, entre ellos 13 asesinatos, relacionados con la minería de minerales de transición.</w:t>
      </w:r>
      <w:r w:rsidRPr="00E64E2D">
        <w:rPr>
          <w:rFonts w:ascii="Arial" w:eastAsia="Times New Roman" w:hAnsi="Arial" w:cs="Arial"/>
          <w:color w:val="000000"/>
          <w:lang w:val="es-CO" w:eastAsia="es-CO"/>
        </w:rPr>
        <w:tab/>
      </w:r>
    </w:p>
    <w:p w14:paraId="1732C92B"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Los límites de los enfoques no legislativos y basados en el mercado para mejorar el respeto de los derechos humanos por parte de las empresas son también claros: el 78% de las 1000 empresas más influyentes, en 68 países y 26 industrias,</w:t>
      </w:r>
      <w:hyperlink r:id="rId6" w:history="1">
        <w:r w:rsidRPr="00E64E2D">
          <w:rPr>
            <w:rFonts w:ascii="Arial" w:eastAsia="Times New Roman" w:hAnsi="Arial" w:cs="Arial"/>
            <w:color w:val="000000"/>
            <w:u w:val="single"/>
            <w:lang w:val="es-CO" w:eastAsia="es-CO"/>
          </w:rPr>
          <w:t xml:space="preserve"> </w:t>
        </w:r>
        <w:r w:rsidRPr="00E64E2D">
          <w:rPr>
            <w:rFonts w:ascii="Arial" w:eastAsia="Times New Roman" w:hAnsi="Arial" w:cs="Arial"/>
            <w:color w:val="1155CC"/>
            <w:u w:val="single"/>
            <w:lang w:val="es-CO" w:eastAsia="es-CO"/>
          </w:rPr>
          <w:t>obtuvieron una puntuación de cero en todos los indicadores</w:t>
        </w:r>
      </w:hyperlink>
      <w:r w:rsidRPr="00E64E2D">
        <w:rPr>
          <w:rFonts w:ascii="Arial" w:eastAsia="Times New Roman" w:hAnsi="Arial" w:cs="Arial"/>
          <w:color w:val="000000"/>
          <w:lang w:val="es-CO" w:eastAsia="es-CO"/>
        </w:rPr>
        <w:t xml:space="preserve"> que miden sus pasos voluntarios hacia la debida diligencia en materia de derechos humanos. La diligencia debida en materia de derechos humanos es necesaria para cerrar la brecha de la responsabilidad.</w:t>
      </w:r>
    </w:p>
    <w:p w14:paraId="125C3AA9"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 xml:space="preserve">Para que se produzcan verdaderos avances en la COP27, </w:t>
      </w:r>
      <w:r w:rsidRPr="00E64E2D">
        <w:rPr>
          <w:rFonts w:ascii="Arial" w:eastAsia="Times New Roman" w:hAnsi="Arial" w:cs="Arial"/>
          <w:color w:val="242424"/>
          <w:lang w:val="es-CO" w:eastAsia="es-CO"/>
        </w:rPr>
        <w:t>los líderes mundiales deben promover activamente las energías renovables responsables:</w:t>
      </w:r>
    </w:p>
    <w:p w14:paraId="7743162B" w14:textId="77777777" w:rsidR="00E64E2D" w:rsidRPr="00E64E2D" w:rsidRDefault="00E64E2D" w:rsidP="00E64E2D">
      <w:pPr>
        <w:spacing w:before="240" w:after="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000000"/>
          <w:sz w:val="14"/>
          <w:szCs w:val="14"/>
          <w:lang w:val="es-CO" w:eastAsia="es-CO"/>
        </w:rPr>
        <w:tab/>
      </w:r>
      <w:r w:rsidRPr="00E64E2D">
        <w:rPr>
          <w:rFonts w:ascii="Arial" w:eastAsia="Times New Roman" w:hAnsi="Arial" w:cs="Arial"/>
          <w:b/>
          <w:bCs/>
          <w:color w:val="000000"/>
          <w:lang w:val="es-CO" w:eastAsia="es-CO"/>
        </w:rPr>
        <w:t xml:space="preserve">Reconocer que los derechos humanos son fundamentales para la respuesta climática. </w:t>
      </w:r>
      <w:r w:rsidRPr="00E64E2D">
        <w:rPr>
          <w:rFonts w:ascii="Arial" w:eastAsia="Times New Roman" w:hAnsi="Arial" w:cs="Arial"/>
          <w:color w:val="000000"/>
          <w:lang w:val="es-CO" w:eastAsia="es-CO"/>
        </w:rPr>
        <w:t xml:space="preserve">El modelo extractivo impulsado por los beneficios ha afianzado y exacerbado la desigualdad, y ha contribuido a impulsar los conflictos, los daños medioambientales, los ataques a las comunidades y los defensores, al tiempo que ha desempeñado un </w:t>
      </w:r>
      <w:r w:rsidRPr="00E64E2D">
        <w:rPr>
          <w:rFonts w:ascii="Arial" w:eastAsia="Times New Roman" w:hAnsi="Arial" w:cs="Arial"/>
          <w:color w:val="000000"/>
          <w:lang w:val="es-CO" w:eastAsia="es-CO"/>
        </w:rPr>
        <w:lastRenderedPageBreak/>
        <w:t>papel importante en las emisiones. Una transición energética basada en este modelo fracasará. Los gobiernos deben situar los derechos humanos en el centro de sus planes climáticos para que tengan éxito y sean sostenibles a largo plazo. Esto significa que, junto a los compromisos de ampliar la generación de energía renovable, las Contribuciones Determinadas a Nivel Nacional (CDN) deben incluir disposiciones específicas que garanticen la protección de los derechos sobre la tierra, en especial de las mujeres, los derechos de los pueblos indígenas, basados en el respeto de su derecho a la autodeterminación, y el reparto equitativo de los beneficios de los proyectos con las comunidades marginadas y directamente afectadas;</w:t>
      </w:r>
    </w:p>
    <w:p w14:paraId="63B67956" w14:textId="77777777" w:rsidR="00E64E2D" w:rsidRPr="00E64E2D" w:rsidRDefault="00E64E2D" w:rsidP="00E64E2D">
      <w:pPr>
        <w:spacing w:after="0" w:line="240" w:lineRule="auto"/>
        <w:rPr>
          <w:rFonts w:ascii="Times New Roman" w:eastAsia="Times New Roman" w:hAnsi="Times New Roman" w:cs="Times New Roman"/>
          <w:sz w:val="24"/>
          <w:szCs w:val="24"/>
          <w:lang w:val="es-CO" w:eastAsia="es-CO"/>
        </w:rPr>
      </w:pPr>
    </w:p>
    <w:p w14:paraId="6A59D30C" w14:textId="77777777" w:rsidR="00E64E2D" w:rsidRPr="00E64E2D" w:rsidRDefault="00E64E2D" w:rsidP="00E64E2D">
      <w:pPr>
        <w:spacing w:before="240" w:after="24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000000"/>
          <w:sz w:val="14"/>
          <w:szCs w:val="14"/>
          <w:lang w:val="es-CO" w:eastAsia="es-CO"/>
        </w:rPr>
        <w:tab/>
      </w:r>
      <w:r w:rsidRPr="00E64E2D">
        <w:rPr>
          <w:rFonts w:ascii="Arial" w:eastAsia="Times New Roman" w:hAnsi="Arial" w:cs="Arial"/>
          <w:b/>
          <w:bCs/>
          <w:color w:val="242424"/>
          <w:lang w:val="es-CO" w:eastAsia="es-CO"/>
        </w:rPr>
        <w:t>Adoptar nuevas y ambiciosas políticas ecológicas y marcos reguladores que protejan a las comunidades locales y a los pueblos indígenas</w:t>
      </w:r>
      <w:r w:rsidRPr="00E64E2D">
        <w:rPr>
          <w:rFonts w:ascii="Arial" w:eastAsia="Times New Roman" w:hAnsi="Arial" w:cs="Arial"/>
          <w:color w:val="242424"/>
          <w:lang w:val="es-CO" w:eastAsia="es-CO"/>
        </w:rPr>
        <w:t>, a la vez que dirijan los flujos de inversión extranjera y nacional hacia infraestructuras responsables de energías renovables: debe prestarse especial atención a la defensa del derecho de los pueblos indígenas al consentimiento libre, previo e informado (CLPI), así como a los derechos individuales y colectivos de los titulares de derechos consuetudinarios sobre la tierra, y a la seguridad de las personas defensoras de los derechos humanos y del medio ambiente;</w:t>
      </w:r>
    </w:p>
    <w:p w14:paraId="13026867" w14:textId="77777777" w:rsidR="00E64E2D" w:rsidRPr="00E64E2D" w:rsidRDefault="00E64E2D" w:rsidP="00E64E2D">
      <w:pPr>
        <w:spacing w:after="0" w:line="240" w:lineRule="auto"/>
        <w:rPr>
          <w:rFonts w:ascii="Times New Roman" w:eastAsia="Times New Roman" w:hAnsi="Times New Roman" w:cs="Times New Roman"/>
          <w:sz w:val="24"/>
          <w:szCs w:val="24"/>
          <w:lang w:val="es-CO" w:eastAsia="es-CO"/>
        </w:rPr>
      </w:pPr>
    </w:p>
    <w:p w14:paraId="5E6BE041" w14:textId="77777777" w:rsidR="00E64E2D" w:rsidRPr="00E64E2D" w:rsidRDefault="00E64E2D" w:rsidP="00E64E2D">
      <w:pPr>
        <w:spacing w:before="240" w:after="24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000000"/>
          <w:sz w:val="14"/>
          <w:szCs w:val="14"/>
          <w:lang w:val="es-CO" w:eastAsia="es-CO"/>
        </w:rPr>
        <w:tab/>
      </w:r>
      <w:r w:rsidRPr="00E64E2D">
        <w:rPr>
          <w:rFonts w:ascii="Arial" w:eastAsia="Times New Roman" w:hAnsi="Arial" w:cs="Arial"/>
          <w:b/>
          <w:bCs/>
          <w:color w:val="242424"/>
          <w:lang w:val="es-CO" w:eastAsia="es-CO"/>
        </w:rPr>
        <w:t xml:space="preserve">Legislar para poner fin a los abusos empresariales más atroces </w:t>
      </w:r>
      <w:r w:rsidRPr="00E64E2D">
        <w:rPr>
          <w:rFonts w:ascii="Arial" w:eastAsia="Times New Roman" w:hAnsi="Arial" w:cs="Arial"/>
          <w:color w:val="242424"/>
          <w:lang w:val="es-CO" w:eastAsia="es-CO"/>
        </w:rPr>
        <w:t>mediante la introducción de una diligencia debida obligatoria en materia de derechos humanos, del medio ambiente y clima,</w:t>
      </w:r>
      <w:hyperlink r:id="rId7" w:history="1">
        <w:r w:rsidRPr="00E64E2D">
          <w:rPr>
            <w:rFonts w:ascii="Arial" w:eastAsia="Times New Roman" w:hAnsi="Arial" w:cs="Arial"/>
            <w:color w:val="242424"/>
            <w:u w:val="single"/>
            <w:lang w:val="es-CO" w:eastAsia="es-CO"/>
          </w:rPr>
          <w:t xml:space="preserve"> </w:t>
        </w:r>
        <w:r w:rsidRPr="00E64E2D">
          <w:rPr>
            <w:rFonts w:ascii="Arial" w:eastAsia="Times New Roman" w:hAnsi="Arial" w:cs="Arial"/>
            <w:color w:val="1155CC"/>
            <w:u w:val="single"/>
            <w:lang w:val="es-CO" w:eastAsia="es-CO"/>
          </w:rPr>
          <w:t>que tenga en cuenta el género</w:t>
        </w:r>
      </w:hyperlink>
      <w:r w:rsidRPr="00E64E2D">
        <w:rPr>
          <w:rFonts w:ascii="Arial" w:eastAsia="Times New Roman" w:hAnsi="Arial" w:cs="Arial"/>
          <w:color w:val="242424"/>
          <w:lang w:val="es-CO" w:eastAsia="es-CO"/>
        </w:rPr>
        <w:t>;</w:t>
      </w:r>
    </w:p>
    <w:p w14:paraId="6B86F73A" w14:textId="77777777" w:rsidR="00E64E2D" w:rsidRPr="00E64E2D" w:rsidRDefault="00E64E2D" w:rsidP="00E64E2D">
      <w:pPr>
        <w:spacing w:after="0" w:line="240" w:lineRule="auto"/>
        <w:rPr>
          <w:rFonts w:ascii="Times New Roman" w:eastAsia="Times New Roman" w:hAnsi="Times New Roman" w:cs="Times New Roman"/>
          <w:sz w:val="24"/>
          <w:szCs w:val="24"/>
          <w:lang w:val="es-CO" w:eastAsia="es-CO"/>
        </w:rPr>
      </w:pPr>
    </w:p>
    <w:p w14:paraId="33C74F34" w14:textId="77777777" w:rsidR="00E64E2D" w:rsidRPr="00E64E2D" w:rsidRDefault="00E64E2D" w:rsidP="00E64E2D">
      <w:pPr>
        <w:spacing w:before="240" w:after="24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000000"/>
          <w:sz w:val="14"/>
          <w:szCs w:val="14"/>
          <w:lang w:val="es-CO" w:eastAsia="es-CO"/>
        </w:rPr>
        <w:tab/>
      </w:r>
      <w:r w:rsidRPr="00E64E2D">
        <w:rPr>
          <w:rFonts w:ascii="Arial" w:eastAsia="Times New Roman" w:hAnsi="Arial" w:cs="Arial"/>
          <w:color w:val="242424"/>
          <w:lang w:val="es-CO" w:eastAsia="es-CO"/>
        </w:rPr>
        <w:t xml:space="preserve">Apoyar una transición energética equitativa garantizando que el desarrollo de las energías renovables se traduzca en un </w:t>
      </w:r>
      <w:r w:rsidRPr="00E64E2D">
        <w:rPr>
          <w:rFonts w:ascii="Arial" w:eastAsia="Times New Roman" w:hAnsi="Arial" w:cs="Arial"/>
          <w:b/>
          <w:bCs/>
          <w:color w:val="242424"/>
          <w:lang w:val="es-CO" w:eastAsia="es-CO"/>
        </w:rPr>
        <w:t xml:space="preserve">acceso igualitario a una energía limpia, fiable y asequible para sus poblaciones, </w:t>
      </w:r>
      <w:r w:rsidRPr="00E64E2D">
        <w:rPr>
          <w:rFonts w:ascii="Arial" w:eastAsia="Times New Roman" w:hAnsi="Arial" w:cs="Arial"/>
          <w:color w:val="242424"/>
          <w:lang w:val="es-CO" w:eastAsia="es-CO"/>
        </w:rPr>
        <w:t>incluidos los hogares encabezados por mujeres</w:t>
      </w:r>
      <w:r w:rsidRPr="00E64E2D">
        <w:rPr>
          <w:rFonts w:ascii="Arial" w:eastAsia="Times New Roman" w:hAnsi="Arial" w:cs="Arial"/>
          <w:b/>
          <w:bCs/>
          <w:color w:val="242424"/>
          <w:lang w:val="es-CO" w:eastAsia="es-CO"/>
        </w:rPr>
        <w:t>;</w:t>
      </w:r>
    </w:p>
    <w:p w14:paraId="00363D5C" w14:textId="77777777" w:rsidR="00E64E2D" w:rsidRPr="00E64E2D" w:rsidRDefault="00E64E2D" w:rsidP="00E64E2D">
      <w:pPr>
        <w:spacing w:after="0" w:line="240" w:lineRule="auto"/>
        <w:rPr>
          <w:rFonts w:ascii="Times New Roman" w:eastAsia="Times New Roman" w:hAnsi="Times New Roman" w:cs="Times New Roman"/>
          <w:sz w:val="24"/>
          <w:szCs w:val="24"/>
          <w:lang w:val="es-CO" w:eastAsia="es-CO"/>
        </w:rPr>
      </w:pPr>
    </w:p>
    <w:p w14:paraId="3BDCA021" w14:textId="77777777" w:rsidR="00E64E2D" w:rsidRPr="00E64E2D" w:rsidRDefault="00E64E2D" w:rsidP="00E64E2D">
      <w:pPr>
        <w:spacing w:after="24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000000"/>
          <w:sz w:val="14"/>
          <w:szCs w:val="14"/>
          <w:lang w:val="es-CO" w:eastAsia="es-CO"/>
        </w:rPr>
        <w:tab/>
      </w:r>
      <w:r w:rsidRPr="00E64E2D">
        <w:rPr>
          <w:rFonts w:ascii="Arial" w:eastAsia="Times New Roman" w:hAnsi="Arial" w:cs="Arial"/>
          <w:color w:val="242424"/>
          <w:lang w:val="es-CO" w:eastAsia="es-CO"/>
        </w:rPr>
        <w:t xml:space="preserve">Adoptar políticas que den prioridad a la reducción de la demanda de energía y materiales por parte de los países más ricos, así como al </w:t>
      </w:r>
      <w:r w:rsidRPr="00E64E2D">
        <w:rPr>
          <w:rFonts w:ascii="Arial" w:eastAsia="Times New Roman" w:hAnsi="Arial" w:cs="Arial"/>
          <w:b/>
          <w:bCs/>
          <w:color w:val="242424"/>
          <w:lang w:val="es-CO" w:eastAsia="es-CO"/>
        </w:rPr>
        <w:t xml:space="preserve">aumento de la eficiencia, el diseño responsable de los productos y el reciclaje de los minerales </w:t>
      </w:r>
      <w:r w:rsidRPr="00E64E2D">
        <w:rPr>
          <w:rFonts w:ascii="Arial" w:eastAsia="Times New Roman" w:hAnsi="Arial" w:cs="Arial"/>
          <w:color w:val="242424"/>
          <w:lang w:val="es-CO" w:eastAsia="es-CO"/>
        </w:rPr>
        <w:t xml:space="preserve">para minimizar el impacto medioambiental y humano de las actividades mineras y alejarse </w:t>
      </w:r>
      <w:r w:rsidRPr="00E64E2D">
        <w:rPr>
          <w:rFonts w:ascii="Arial" w:eastAsia="Times New Roman" w:hAnsi="Arial" w:cs="Arial"/>
          <w:b/>
          <w:bCs/>
          <w:color w:val="242424"/>
          <w:lang w:val="es-CO" w:eastAsia="es-CO"/>
        </w:rPr>
        <w:t>del modelo de producción basado en la extracción hasta el agotamiento.</w:t>
      </w:r>
    </w:p>
    <w:p w14:paraId="19F7E430" w14:textId="77777777" w:rsidR="00E64E2D" w:rsidRPr="00E64E2D" w:rsidRDefault="00E64E2D" w:rsidP="00E64E2D">
      <w:pPr>
        <w:spacing w:before="240" w:after="240" w:line="240" w:lineRule="auto"/>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Además, apoyamos las peticiones de</w:t>
      </w:r>
      <w:hyperlink r:id="rId8" w:history="1">
        <w:r w:rsidRPr="00E64E2D">
          <w:rPr>
            <w:rFonts w:ascii="Arial" w:eastAsia="Times New Roman" w:hAnsi="Arial" w:cs="Arial"/>
            <w:color w:val="000000"/>
            <w:u w:val="single"/>
            <w:lang w:val="es-CO" w:eastAsia="es-CO"/>
          </w:rPr>
          <w:t xml:space="preserve"> </w:t>
        </w:r>
        <w:r w:rsidRPr="00E64E2D">
          <w:rPr>
            <w:rFonts w:ascii="Arial" w:eastAsia="Times New Roman" w:hAnsi="Arial" w:cs="Arial"/>
            <w:color w:val="1155CC"/>
            <w:u w:val="single"/>
            <w:lang w:val="es-CO" w:eastAsia="es-CO"/>
          </w:rPr>
          <w:t>la Declaración de 2021 sobre la Minería y la Transición Energética.</w:t>
        </w:r>
      </w:hyperlink>
    </w:p>
    <w:p w14:paraId="55F9D144"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Es hora de repensar cómo puede utilizarse la transición energética para avanzar en nuestra agenda de derechos humanos. Una agenda climática surgida de las reformas neoliberales que mantienen los modelos industriales existentes está abriendo las puertas a inversiones insostenibles y sigue viendo la naturaleza simplemente como un objeto de consumo o para ser explotada como un recurso económico. Espera que las comunidades que menos han contribuido a la crisis climática carguen con el peso de la transición, sin beneficiarse de ella y sin poder darle forma. De este modo, no puede afrontar el reto de reducir las emisiones de gases de efecto invernadero (GEI) para cumplir los compromisos climáticos de París: se seguirá resistiendo, retrasando y, en última instancia, podría ser contraproducente.</w:t>
      </w:r>
    </w:p>
    <w:p w14:paraId="6BDDF0A5" w14:textId="77777777" w:rsidR="00E64E2D" w:rsidRPr="00E64E2D" w:rsidRDefault="00E64E2D" w:rsidP="00E64E2D">
      <w:pPr>
        <w:spacing w:before="240" w:after="240" w:line="240" w:lineRule="auto"/>
        <w:jc w:val="both"/>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lastRenderedPageBreak/>
        <w:t>Firmado:</w:t>
      </w:r>
    </w:p>
    <w:p w14:paraId="3C65ED11" w14:textId="77777777" w:rsidR="00E64E2D" w:rsidRPr="00E64E2D" w:rsidRDefault="00E64E2D" w:rsidP="00E64E2D">
      <w:pPr>
        <w:spacing w:before="240" w:after="0" w:line="240" w:lineRule="auto"/>
        <w:ind w:left="720" w:hanging="360"/>
        <w:rPr>
          <w:rFonts w:ascii="Times New Roman" w:eastAsia="Times New Roman" w:hAnsi="Times New Roman" w:cs="Times New Roman"/>
          <w:sz w:val="24"/>
          <w:szCs w:val="24"/>
          <w:lang w:val="es-CO" w:eastAsia="es-CO"/>
        </w:rPr>
      </w:pPr>
      <w:r w:rsidRPr="00E64E2D">
        <w:rPr>
          <w:rFonts w:ascii="Arial" w:eastAsia="Times New Roman" w:hAnsi="Arial" w:cs="Arial"/>
          <w:color w:val="000000"/>
          <w:lang w:val="es-CO" w:eastAsia="es-CO"/>
        </w:rPr>
        <w:t>●</w:t>
      </w:r>
      <w:r w:rsidRPr="00E64E2D">
        <w:rPr>
          <w:rFonts w:ascii="Arial" w:eastAsia="Times New Roman" w:hAnsi="Arial" w:cs="Arial"/>
          <w:color w:val="000000"/>
          <w:sz w:val="14"/>
          <w:szCs w:val="14"/>
          <w:lang w:val="es-CO" w:eastAsia="es-CO"/>
        </w:rPr>
        <w:t xml:space="preserve">  </w:t>
      </w:r>
      <w:r w:rsidRPr="00E64E2D">
        <w:rPr>
          <w:rFonts w:ascii="Arial" w:eastAsia="Times New Roman" w:hAnsi="Arial" w:cs="Arial"/>
          <w:color w:val="242424"/>
          <w:sz w:val="14"/>
          <w:szCs w:val="14"/>
          <w:lang w:val="es-CO" w:eastAsia="es-CO"/>
        </w:rPr>
        <w:tab/>
      </w:r>
      <w:r w:rsidRPr="00E64E2D">
        <w:rPr>
          <w:rFonts w:ascii="Arial" w:eastAsia="Times New Roman" w:hAnsi="Arial" w:cs="Arial"/>
          <w:color w:val="242424"/>
          <w:sz w:val="21"/>
          <w:szCs w:val="21"/>
          <w:shd w:val="clear" w:color="auto" w:fill="FFFFFF"/>
          <w:lang w:val="es-CO" w:eastAsia="es-CO"/>
        </w:rPr>
        <w:t>Centro de Información sobre Empresas y Derechos Humanos (CIEDH) </w:t>
      </w:r>
    </w:p>
    <w:p w14:paraId="2D447A39" w14:textId="77777777" w:rsidR="00E64E2D" w:rsidRPr="00E64E2D" w:rsidRDefault="00E64E2D" w:rsidP="00E64E2D">
      <w:pPr>
        <w:numPr>
          <w:ilvl w:val="0"/>
          <w:numId w:val="1"/>
        </w:numPr>
        <w:spacing w:after="0" w:line="240" w:lineRule="auto"/>
        <w:ind w:left="1080"/>
        <w:textAlignment w:val="baseline"/>
        <w:rPr>
          <w:rFonts w:ascii="Arial" w:eastAsia="Times New Roman" w:hAnsi="Arial" w:cs="Arial"/>
          <w:color w:val="000000"/>
          <w:lang w:eastAsia="es-CO"/>
        </w:rPr>
      </w:pPr>
      <w:r w:rsidRPr="00E64E2D">
        <w:rPr>
          <w:rFonts w:ascii="Arial" w:eastAsia="Times New Roman" w:hAnsi="Arial" w:cs="Arial"/>
          <w:color w:val="000000"/>
          <w:lang w:eastAsia="es-CO"/>
        </w:rPr>
        <w:t>Indigenous Peoples Rights International (IPRI)  </w:t>
      </w:r>
    </w:p>
    <w:p w14:paraId="47F8055E" w14:textId="3DC6EF16" w:rsidR="00E44287" w:rsidRDefault="00E64E2D" w:rsidP="00E64E2D">
      <w:pPr>
        <w:numPr>
          <w:ilvl w:val="0"/>
          <w:numId w:val="1"/>
        </w:numPr>
        <w:spacing w:after="0" w:line="240" w:lineRule="auto"/>
        <w:ind w:left="1080"/>
        <w:textAlignment w:val="baseline"/>
      </w:pPr>
      <w:r>
        <w:t xml:space="preserve">Business &amp; Human Rights Resource Centre &amp; Indigenous Peoples’ Rights International (IPRI) 11.11.11 350.org ACCA ACCION CONTRA EL HAMBRE AIPNEE AJI ALTSEAN-Burma AMDV ANAFAE ASONOG Above Ground Accountability Counsel African Resources Watch (AFREWATCH) </w:t>
      </w:r>
      <w:proofErr w:type="spellStart"/>
      <w:r>
        <w:t>Akad</w:t>
      </w:r>
      <w:proofErr w:type="spellEnd"/>
      <w:r>
        <w:t xml:space="preserve"> Cultural Institute Amazon Watch Amnesty International Andrew Lees Trust (ALT UK) Anti-Slavery International </w:t>
      </w:r>
      <w:proofErr w:type="spellStart"/>
      <w:r>
        <w:t>AsM</w:t>
      </w:r>
      <w:proofErr w:type="spellEnd"/>
      <w:r>
        <w:t xml:space="preserve"> Law Office Asian Forum for Human Rights and Development (FORUM-ASIA) Asociación de </w:t>
      </w:r>
      <w:proofErr w:type="spellStart"/>
      <w:r>
        <w:t>Investigación</w:t>
      </w:r>
      <w:proofErr w:type="spellEnd"/>
      <w:r>
        <w:t xml:space="preserve"> y </w:t>
      </w:r>
      <w:proofErr w:type="spellStart"/>
      <w:r>
        <w:t>Especialización</w:t>
      </w:r>
      <w:proofErr w:type="spellEnd"/>
      <w:r>
        <w:t xml:space="preserve"> </w:t>
      </w:r>
      <w:proofErr w:type="spellStart"/>
      <w:r>
        <w:t>sobre</w:t>
      </w:r>
      <w:proofErr w:type="spellEnd"/>
      <w:r>
        <w:t xml:space="preserve"> </w:t>
      </w:r>
      <w:proofErr w:type="spellStart"/>
      <w:r>
        <w:t>Temas</w:t>
      </w:r>
      <w:proofErr w:type="spellEnd"/>
      <w:r>
        <w:t xml:space="preserve"> </w:t>
      </w:r>
      <w:proofErr w:type="spellStart"/>
      <w:r>
        <w:t>Iberoameicanos</w:t>
      </w:r>
      <w:proofErr w:type="spellEnd"/>
      <w:r>
        <w:t xml:space="preserve"> Association pour </w:t>
      </w:r>
      <w:proofErr w:type="spellStart"/>
      <w:r>
        <w:t>l'Integration</w:t>
      </w:r>
      <w:proofErr w:type="spellEnd"/>
      <w:r>
        <w:t xml:space="preserve"> et le </w:t>
      </w:r>
      <w:proofErr w:type="spellStart"/>
      <w:r>
        <w:t>Developpement</w:t>
      </w:r>
      <w:proofErr w:type="spellEnd"/>
      <w:r>
        <w:t xml:space="preserve"> Durable au Burundi, AIDB (Indigenous Forum in consultative </w:t>
      </w:r>
      <w:proofErr w:type="spellStart"/>
      <w:r>
        <w:t>ststatus</w:t>
      </w:r>
      <w:proofErr w:type="spellEnd"/>
      <w:r>
        <w:t xml:space="preserve"> with the UN ECOSOC) </w:t>
      </w:r>
      <w:proofErr w:type="spellStart"/>
      <w:r>
        <w:t>Associação</w:t>
      </w:r>
      <w:proofErr w:type="spellEnd"/>
      <w:r>
        <w:t xml:space="preserve"> </w:t>
      </w:r>
      <w:proofErr w:type="spellStart"/>
      <w:r>
        <w:t>indígena</w:t>
      </w:r>
      <w:proofErr w:type="spellEnd"/>
      <w:r>
        <w:t xml:space="preserve"> de Artistas e </w:t>
      </w:r>
      <w:proofErr w:type="spellStart"/>
      <w:r>
        <w:t>artesãos</w:t>
      </w:r>
      <w:proofErr w:type="spellEnd"/>
      <w:r>
        <w:t xml:space="preserve"> de Alter do </w:t>
      </w:r>
      <w:proofErr w:type="spellStart"/>
      <w:r>
        <w:t>Chão</w:t>
      </w:r>
      <w:proofErr w:type="spellEnd"/>
      <w:r>
        <w:t xml:space="preserve"> - </w:t>
      </w:r>
      <w:proofErr w:type="spellStart"/>
      <w:r>
        <w:t>Kuximawara</w:t>
      </w:r>
      <w:proofErr w:type="spellEnd"/>
      <w:r>
        <w:t xml:space="preserve"> Bangladesh Indigenous Youth Forum </w:t>
      </w:r>
      <w:proofErr w:type="spellStart"/>
      <w:r>
        <w:t>BankTrack</w:t>
      </w:r>
      <w:proofErr w:type="spellEnd"/>
      <w:r>
        <w:t xml:space="preserve"> </w:t>
      </w:r>
      <w:proofErr w:type="spellStart"/>
      <w:r>
        <w:t>Batani</w:t>
      </w:r>
      <w:proofErr w:type="spellEnd"/>
      <w:r>
        <w:t xml:space="preserve"> Foundation Both ENDS </w:t>
      </w:r>
      <w:proofErr w:type="spellStart"/>
      <w:r>
        <w:t>Broederlijk</w:t>
      </w:r>
      <w:proofErr w:type="spellEnd"/>
      <w:r>
        <w:t xml:space="preserve"> </w:t>
      </w:r>
      <w:proofErr w:type="spellStart"/>
      <w:r>
        <w:t>Delen</w:t>
      </w:r>
      <w:proofErr w:type="spellEnd"/>
      <w:r>
        <w:t xml:space="preserve"> CIVICUS: World Alliance for Citizen Participation COMPPART Foundation for Justice and Peacebuilding Canadian Health Assoc for Sustainability &amp; Equity (CHASE) Canadian Network on Corporate Accountability Catholic Agency for Overseas Development (CAFOD) Center for Development Programs in the Cordillera Centre for Research on Multinational Corporations (SOMO) Centre for Social Innovation (ZSI) Centro </w:t>
      </w:r>
      <w:proofErr w:type="spellStart"/>
      <w:r>
        <w:t>Hondureño</w:t>
      </w:r>
      <w:proofErr w:type="spellEnd"/>
      <w:r>
        <w:t xml:space="preserve"> de </w:t>
      </w:r>
      <w:proofErr w:type="spellStart"/>
      <w:r>
        <w:t>Promocion</w:t>
      </w:r>
      <w:proofErr w:type="spellEnd"/>
      <w:r>
        <w:t xml:space="preserve"> Para </w:t>
      </w:r>
      <w:proofErr w:type="spellStart"/>
      <w:r>
        <w:t>el</w:t>
      </w:r>
      <w:proofErr w:type="spellEnd"/>
      <w:r>
        <w:t xml:space="preserve"> Desarrollo </w:t>
      </w:r>
      <w:proofErr w:type="spellStart"/>
      <w:r>
        <w:t>Comunitario</w:t>
      </w:r>
      <w:proofErr w:type="spellEnd"/>
      <w:r>
        <w:t xml:space="preserve"> (</w:t>
      </w:r>
      <w:proofErr w:type="spellStart"/>
      <w:r>
        <w:t>Cehprodec</w:t>
      </w:r>
      <w:proofErr w:type="spellEnd"/>
      <w:r>
        <w:t xml:space="preserve">) Centro de </w:t>
      </w:r>
      <w:proofErr w:type="spellStart"/>
      <w:r>
        <w:t>Investigación</w:t>
      </w:r>
      <w:proofErr w:type="spellEnd"/>
      <w:r>
        <w:t xml:space="preserve"> y </w:t>
      </w:r>
      <w:proofErr w:type="spellStart"/>
      <w:r>
        <w:t>Educación</w:t>
      </w:r>
      <w:proofErr w:type="spellEnd"/>
      <w:r>
        <w:t xml:space="preserve"> Popular (CINEP/PPP) Centro de </w:t>
      </w:r>
      <w:proofErr w:type="spellStart"/>
      <w:r>
        <w:t>Promoción</w:t>
      </w:r>
      <w:proofErr w:type="spellEnd"/>
      <w:r>
        <w:t xml:space="preserve"> para </w:t>
      </w:r>
      <w:proofErr w:type="spellStart"/>
      <w:r>
        <w:t>el</w:t>
      </w:r>
      <w:proofErr w:type="spellEnd"/>
      <w:r>
        <w:t xml:space="preserve"> Desarrollo </w:t>
      </w:r>
      <w:proofErr w:type="spellStart"/>
      <w:r>
        <w:t>Comunal</w:t>
      </w:r>
      <w:proofErr w:type="spellEnd"/>
      <w:r>
        <w:t xml:space="preserve"> INTI Chandpur </w:t>
      </w:r>
      <w:proofErr w:type="spellStart"/>
      <w:r>
        <w:t>Shwapna</w:t>
      </w:r>
      <w:proofErr w:type="spellEnd"/>
      <w:r>
        <w:t xml:space="preserve"> Chua Foundation </w:t>
      </w:r>
      <w:proofErr w:type="spellStart"/>
      <w:r>
        <w:t>Cidse</w:t>
      </w:r>
      <w:proofErr w:type="spellEnd"/>
      <w:r>
        <w:t xml:space="preserve"> Coalition for Wetlands and Forests </w:t>
      </w:r>
      <w:proofErr w:type="spellStart"/>
      <w:r>
        <w:t>Comision</w:t>
      </w:r>
      <w:proofErr w:type="spellEnd"/>
      <w:r>
        <w:t xml:space="preserve"> Jurídica para Los </w:t>
      </w:r>
      <w:proofErr w:type="spellStart"/>
      <w:r>
        <w:t>Autodesarrollos</w:t>
      </w:r>
      <w:proofErr w:type="spellEnd"/>
      <w:r>
        <w:t xml:space="preserve"> de Los </w:t>
      </w:r>
      <w:proofErr w:type="spellStart"/>
      <w:r>
        <w:t>Primeros</w:t>
      </w:r>
      <w:proofErr w:type="spellEnd"/>
      <w:r>
        <w:t xml:space="preserve"> </w:t>
      </w:r>
      <w:proofErr w:type="spellStart"/>
      <w:r>
        <w:t>Andinos</w:t>
      </w:r>
      <w:proofErr w:type="spellEnd"/>
      <w:r>
        <w:t xml:space="preserve"> </w:t>
      </w:r>
      <w:proofErr w:type="spellStart"/>
      <w:r>
        <w:t>Originarios</w:t>
      </w:r>
      <w:proofErr w:type="spellEnd"/>
      <w:r>
        <w:t xml:space="preserve"> (CAPAJ) Community Care for the Environment in Timika Papua Community Empowerment and Social Justice Network (CEMSOJ) </w:t>
      </w:r>
      <w:proofErr w:type="spellStart"/>
      <w:r>
        <w:t>Congrès</w:t>
      </w:r>
      <w:proofErr w:type="spellEnd"/>
      <w:r>
        <w:t xml:space="preserve"> Mondial Amazigh Cordillera Peoples Alliance Corporación de Apoyo a </w:t>
      </w:r>
      <w:proofErr w:type="spellStart"/>
      <w:r>
        <w:t>Comunidades</w:t>
      </w:r>
      <w:proofErr w:type="spellEnd"/>
      <w:r>
        <w:t xml:space="preserve"> Populares Codacop Council of Shor People </w:t>
      </w:r>
      <w:proofErr w:type="spellStart"/>
      <w:r>
        <w:t>Olders</w:t>
      </w:r>
      <w:proofErr w:type="spellEnd"/>
      <w:r>
        <w:t xml:space="preserve"> Crane Institute for Sustainability Cultural Survival DKA Austria Derechos Humanos y Medio Ambiente - DHUMA Puno Development Alternatives Development Education Community Project </w:t>
      </w:r>
      <w:proofErr w:type="spellStart"/>
      <w:r>
        <w:t>Diaguita</w:t>
      </w:r>
      <w:proofErr w:type="spellEnd"/>
      <w:r>
        <w:t xml:space="preserve"> </w:t>
      </w:r>
      <w:proofErr w:type="spellStart"/>
      <w:r>
        <w:t>Cacicazgotacquia</w:t>
      </w:r>
      <w:proofErr w:type="spellEnd"/>
      <w:r>
        <w:t xml:space="preserve"> Indigenous community </w:t>
      </w:r>
      <w:proofErr w:type="spellStart"/>
      <w:r>
        <w:t>Diálogo</w:t>
      </w:r>
      <w:proofErr w:type="spellEnd"/>
      <w:r>
        <w:t xml:space="preserve"> y Movimiento, A.C. Due Process of Law Foundation </w:t>
      </w:r>
      <w:proofErr w:type="spellStart"/>
      <w:r>
        <w:t>EarthRights</w:t>
      </w:r>
      <w:proofErr w:type="spellEnd"/>
      <w:r>
        <w:t xml:space="preserve"> International Earthjustice Earthworks </w:t>
      </w:r>
      <w:proofErr w:type="spellStart"/>
      <w:r>
        <w:t>Ebiil</w:t>
      </w:r>
      <w:proofErr w:type="spellEnd"/>
      <w:r>
        <w:t xml:space="preserve"> Society, Palau El Pueblo Indígena </w:t>
      </w:r>
      <w:proofErr w:type="spellStart"/>
      <w:r>
        <w:t>Bubi</w:t>
      </w:r>
      <w:proofErr w:type="spellEnd"/>
      <w:r>
        <w:t xml:space="preserve"> de la Isla de Bioko (EPIBIB) Environmental Justice Foundation Environmental Rights Foundation European Coalition for Corporate Justice Extinction Rebellion Zurich FIAN </w:t>
      </w:r>
      <w:proofErr w:type="spellStart"/>
      <w:r>
        <w:t>FIAN</w:t>
      </w:r>
      <w:proofErr w:type="spellEnd"/>
      <w:r>
        <w:t xml:space="preserve"> Belgium FIAN Germany FIDH (International Federation of Human Rights) FOCUS DROITS ET ACCES FTQ-Construction </w:t>
      </w:r>
      <w:proofErr w:type="spellStart"/>
      <w:r>
        <w:t>Fastenaktion</w:t>
      </w:r>
      <w:proofErr w:type="spellEnd"/>
      <w:r>
        <w:t xml:space="preserve"> </w:t>
      </w:r>
      <w:proofErr w:type="spellStart"/>
      <w:r>
        <w:t>Federación</w:t>
      </w:r>
      <w:proofErr w:type="spellEnd"/>
      <w:r>
        <w:t xml:space="preserve"> </w:t>
      </w:r>
      <w:proofErr w:type="spellStart"/>
      <w:r>
        <w:t>por</w:t>
      </w:r>
      <w:proofErr w:type="spellEnd"/>
      <w:r>
        <w:t xml:space="preserve"> la </w:t>
      </w:r>
      <w:proofErr w:type="spellStart"/>
      <w:r>
        <w:t>Autodeterminación</w:t>
      </w:r>
      <w:proofErr w:type="spellEnd"/>
      <w:r>
        <w:t xml:space="preserve"> de los pueblos </w:t>
      </w:r>
      <w:proofErr w:type="spellStart"/>
      <w:r>
        <w:t>indígenas</w:t>
      </w:r>
      <w:proofErr w:type="spellEnd"/>
      <w:r>
        <w:t xml:space="preserve"> (FAPI) First Peoples Worldwide </w:t>
      </w:r>
      <w:proofErr w:type="spellStart"/>
      <w:r>
        <w:t>Fondation</w:t>
      </w:r>
      <w:proofErr w:type="spellEnd"/>
      <w:r>
        <w:t xml:space="preserve"> du </w:t>
      </w:r>
      <w:proofErr w:type="spellStart"/>
      <w:r>
        <w:t>Docip</w:t>
      </w:r>
      <w:proofErr w:type="spellEnd"/>
      <w:r>
        <w:t xml:space="preserve"> Forest Peoples </w:t>
      </w:r>
      <w:proofErr w:type="spellStart"/>
      <w:r>
        <w:t>Programme</w:t>
      </w:r>
      <w:proofErr w:type="spellEnd"/>
      <w:r>
        <w:t xml:space="preserve"> Forum Nobis PLLC Friday For Future DRC Friday For Future Goma Fridays For Future Fukuoka Fridays For Future India Fridays For Future Indonesia Fridays For Future Sierra Leone Fridays For Future U.S. Friends of the Attawapiskat River Friends of the Earth Canada Fulda university Fundación </w:t>
      </w:r>
      <w:proofErr w:type="spellStart"/>
      <w:r>
        <w:t>Alboan</w:t>
      </w:r>
      <w:proofErr w:type="spellEnd"/>
      <w:r>
        <w:t xml:space="preserve"> Fundación Quantum Fédération des </w:t>
      </w:r>
      <w:proofErr w:type="spellStart"/>
      <w:r>
        <w:t>Organisations</w:t>
      </w:r>
      <w:proofErr w:type="spellEnd"/>
      <w:r>
        <w:t xml:space="preserve"> </w:t>
      </w:r>
      <w:proofErr w:type="spellStart"/>
      <w:r>
        <w:t>Autochtones</w:t>
      </w:r>
      <w:proofErr w:type="spellEnd"/>
      <w:r>
        <w:t xml:space="preserve"> de </w:t>
      </w:r>
      <w:proofErr w:type="spellStart"/>
      <w:r>
        <w:t>Guyane</w:t>
      </w:r>
      <w:proofErr w:type="spellEnd"/>
      <w:r>
        <w:t xml:space="preserve"> française - F.O.A.G Generation Enough Geneva Center for Business and Human Rights (GCBHR) Global Citizen Global Legal Action Network Global Witness Gobernadora Pluricultural del Estado de México, República Mexicana Grand(m)others Act to Save the Planet - GASP Grassroot Help Guillermo Win House On Fire Germany Human Rights Watch IPACC Indigenous People African Coordination Committee Inclusive Development International Indigenous Concerns Resource Center Indigenous Environmental Network Indigenous First Nation Advocacy South Africa (IFNASA) Indigenous Peoples Forum, Odisha Indigenous Peoples Global Forum for Sustainable Development, </w:t>
      </w:r>
      <w:proofErr w:type="spellStart"/>
      <w:r>
        <w:t>IPGFforSD</w:t>
      </w:r>
      <w:proofErr w:type="spellEnd"/>
      <w:r>
        <w:t xml:space="preserve"> (International Indigenous Platform) Indigenous Rights Advocacy Centre (IRAC) Indigenous Women Legal Awareness Group (INWOLAG) </w:t>
      </w:r>
      <w:r>
        <w:lastRenderedPageBreak/>
        <w:t xml:space="preserve">Indigenous Women and Girls Initiative Indigenous knowledge and Peoples Networks, SWBC Nepal Inter Pares International Indigenous Women's Forum (FIMI) International Land Coalition International Land Coalition - Latin America and the Caribbean International Rivers International Service for Human Rights International Trade Union Confederation (ITUC) </w:t>
      </w:r>
      <w:proofErr w:type="spellStart"/>
      <w:r>
        <w:t>Kabataang</w:t>
      </w:r>
      <w:proofErr w:type="spellEnd"/>
      <w:r>
        <w:t xml:space="preserve"> </w:t>
      </w:r>
      <w:proofErr w:type="spellStart"/>
      <w:r>
        <w:t>Pulileño</w:t>
      </w:r>
      <w:proofErr w:type="spellEnd"/>
      <w:r>
        <w:t xml:space="preserve"> </w:t>
      </w:r>
      <w:proofErr w:type="spellStart"/>
      <w:r>
        <w:t>Klimastreik</w:t>
      </w:r>
      <w:proofErr w:type="spellEnd"/>
      <w:r>
        <w:t xml:space="preserve"> Knowledge Industry Ltd Korea Transnational Corporations Watch (KTNC Watch) Land is Life Lawyers for Human Rights Lawyers’ Association for Human Rights of Nepalese Indigenous Peoples (LAHURNIP) </w:t>
      </w:r>
      <w:proofErr w:type="spellStart"/>
      <w:r>
        <w:t>Lelewal</w:t>
      </w:r>
      <w:proofErr w:type="spellEnd"/>
      <w:r>
        <w:t xml:space="preserve"> Foundation London Mining Network </w:t>
      </w:r>
      <w:proofErr w:type="spellStart"/>
      <w:r>
        <w:t>Malach</w:t>
      </w:r>
      <w:proofErr w:type="spellEnd"/>
      <w:r>
        <w:t xml:space="preserve"> Consulting </w:t>
      </w:r>
      <w:proofErr w:type="spellStart"/>
      <w:r>
        <w:t>Maleya</w:t>
      </w:r>
      <w:proofErr w:type="spellEnd"/>
      <w:r>
        <w:t xml:space="preserve"> Foundation Maryknoll Office for Global Concerns Micronesia Conservation Trust (MCT) </w:t>
      </w:r>
      <w:proofErr w:type="spellStart"/>
      <w:r>
        <w:t>Milieudefensie</w:t>
      </w:r>
      <w:proofErr w:type="spellEnd"/>
      <w:r>
        <w:t xml:space="preserve"> - Friends of the Earth Netherlands </w:t>
      </w:r>
      <w:proofErr w:type="spellStart"/>
      <w:r>
        <w:t>MiningWatch</w:t>
      </w:r>
      <w:proofErr w:type="spellEnd"/>
      <w:r>
        <w:t xml:space="preserve"> Canada NGO Civil Expertise </w:t>
      </w:r>
      <w:proofErr w:type="spellStart"/>
      <w:r>
        <w:t>Qazaqstan</w:t>
      </w:r>
      <w:proofErr w:type="spellEnd"/>
      <w:r>
        <w:t xml:space="preserve"> </w:t>
      </w:r>
      <w:proofErr w:type="spellStart"/>
      <w:r>
        <w:t>Narasha</w:t>
      </w:r>
      <w:proofErr w:type="spellEnd"/>
      <w:r>
        <w:t xml:space="preserve"> Community Development Group Natural Resource Governance Institute – NRGI Nepal </w:t>
      </w:r>
      <w:proofErr w:type="spellStart"/>
      <w:r>
        <w:t>Kirat</w:t>
      </w:r>
      <w:proofErr w:type="spellEnd"/>
      <w:r>
        <w:t xml:space="preserve"> </w:t>
      </w:r>
      <w:proofErr w:type="spellStart"/>
      <w:r>
        <w:t>Kulung</w:t>
      </w:r>
      <w:proofErr w:type="spellEnd"/>
      <w:r>
        <w:t xml:space="preserve"> </w:t>
      </w:r>
      <w:proofErr w:type="spellStart"/>
      <w:r>
        <w:t>Bhasa</w:t>
      </w:r>
      <w:proofErr w:type="spellEnd"/>
      <w:r>
        <w:t xml:space="preserve"> </w:t>
      </w:r>
      <w:proofErr w:type="spellStart"/>
      <w:r>
        <w:t>Sanskriti</w:t>
      </w:r>
      <w:proofErr w:type="spellEnd"/>
      <w:r>
        <w:t xml:space="preserve"> </w:t>
      </w:r>
      <w:proofErr w:type="spellStart"/>
      <w:r>
        <w:t>Utthan</w:t>
      </w:r>
      <w:proofErr w:type="spellEnd"/>
      <w:r>
        <w:t xml:space="preserve"> Sangh New Brunswick Anti-Shale Gas Alliance, Inc. </w:t>
      </w:r>
      <w:proofErr w:type="spellStart"/>
      <w:r>
        <w:t>Observatoire</w:t>
      </w:r>
      <w:proofErr w:type="spellEnd"/>
      <w:r>
        <w:t xml:space="preserve"> </w:t>
      </w:r>
      <w:proofErr w:type="spellStart"/>
      <w:r>
        <w:t>d'Etudes</w:t>
      </w:r>
      <w:proofErr w:type="spellEnd"/>
      <w:r>
        <w:t xml:space="preserve"> et </w:t>
      </w:r>
      <w:proofErr w:type="spellStart"/>
      <w:r>
        <w:t>d'Appui</w:t>
      </w:r>
      <w:proofErr w:type="spellEnd"/>
      <w:r>
        <w:t xml:space="preserve"> à la </w:t>
      </w:r>
      <w:proofErr w:type="spellStart"/>
      <w:r>
        <w:t>Responsabilité</w:t>
      </w:r>
      <w:proofErr w:type="spellEnd"/>
      <w:r>
        <w:t xml:space="preserve"> </w:t>
      </w:r>
      <w:proofErr w:type="spellStart"/>
      <w:r>
        <w:t>Sociale</w:t>
      </w:r>
      <w:proofErr w:type="spellEnd"/>
      <w:r>
        <w:t xml:space="preserve"> et </w:t>
      </w:r>
      <w:proofErr w:type="spellStart"/>
      <w:r>
        <w:t>Environnementale</w:t>
      </w:r>
      <w:proofErr w:type="spellEnd"/>
      <w:r>
        <w:t xml:space="preserve"> - OEARSE Observatorio </w:t>
      </w:r>
      <w:proofErr w:type="spellStart"/>
      <w:r>
        <w:t>Ciudadano</w:t>
      </w:r>
      <w:proofErr w:type="spellEnd"/>
      <w:r>
        <w:t xml:space="preserve"> Chile Osnabrück University Oxfam International PASTORAL SOCIAL DIÓCESIS DE QUIBDÓ Pan African Human Rights Defenders Network (</w:t>
      </w:r>
      <w:proofErr w:type="spellStart"/>
      <w:r>
        <w:t>AfricanDefenders</w:t>
      </w:r>
      <w:proofErr w:type="spellEnd"/>
      <w:r>
        <w:t xml:space="preserve">) </w:t>
      </w:r>
      <w:proofErr w:type="spellStart"/>
      <w:r>
        <w:t>Panaghiusa</w:t>
      </w:r>
      <w:proofErr w:type="spellEnd"/>
      <w:r>
        <w:t xml:space="preserve"> Philippine Network to Uphold Indigenous Peoples Rights Peace Brigades International - UK Section Philippine Task Force for Indigenous Peoples Rights Plant Based Treaty Project HEARD Project on Organizing, Development, Education, and Research (PODER) Protection International </w:t>
      </w:r>
      <w:proofErr w:type="spellStart"/>
      <w:r>
        <w:t>Publiez</w:t>
      </w:r>
      <w:proofErr w:type="spellEnd"/>
      <w:r>
        <w:t xml:space="preserve"> Ce Que </w:t>
      </w:r>
      <w:proofErr w:type="spellStart"/>
      <w:r>
        <w:t>Vous</w:t>
      </w:r>
      <w:proofErr w:type="spellEnd"/>
      <w:r>
        <w:t xml:space="preserve"> </w:t>
      </w:r>
      <w:proofErr w:type="spellStart"/>
      <w:r>
        <w:t>Payez</w:t>
      </w:r>
      <w:proofErr w:type="spellEnd"/>
      <w:r>
        <w:t xml:space="preserve"> (PCQVP) - Mali Publish What You Pay (PWYP) Publish What You Pay - US RED ONG´s AMÉRICA LATINA RMIB-LAC </w:t>
      </w:r>
      <w:proofErr w:type="spellStart"/>
      <w:r>
        <w:t>Radyo</w:t>
      </w:r>
      <w:proofErr w:type="spellEnd"/>
      <w:r>
        <w:t xml:space="preserve"> </w:t>
      </w:r>
      <w:proofErr w:type="spellStart"/>
      <w:r>
        <w:t>Sagada</w:t>
      </w:r>
      <w:proofErr w:type="spellEnd"/>
      <w:r>
        <w:t xml:space="preserve"> 104.7fm Red Nacional de </w:t>
      </w:r>
      <w:proofErr w:type="spellStart"/>
      <w:r>
        <w:t>Organismos</w:t>
      </w:r>
      <w:proofErr w:type="spellEnd"/>
      <w:r>
        <w:t xml:space="preserve"> </w:t>
      </w:r>
      <w:proofErr w:type="spellStart"/>
      <w:r>
        <w:t>Civiles</w:t>
      </w:r>
      <w:proofErr w:type="spellEnd"/>
      <w:r>
        <w:t xml:space="preserve"> de Derechos Humanos "</w:t>
      </w:r>
      <w:proofErr w:type="spellStart"/>
      <w:r>
        <w:t>Todos</w:t>
      </w:r>
      <w:proofErr w:type="spellEnd"/>
      <w:r>
        <w:t xml:space="preserve"> los Derechos para </w:t>
      </w:r>
      <w:proofErr w:type="spellStart"/>
      <w:r>
        <w:t>Todas</w:t>
      </w:r>
      <w:proofErr w:type="spellEnd"/>
      <w:r>
        <w:t xml:space="preserve"> y </w:t>
      </w:r>
      <w:proofErr w:type="spellStart"/>
      <w:r>
        <w:t>Todos</w:t>
      </w:r>
      <w:proofErr w:type="spellEnd"/>
      <w:r>
        <w:t xml:space="preserve">" (Red TDT de México) Renovate Switzerland Rights &amp; Accountability in Development (RAID) Rights </w:t>
      </w:r>
      <w:proofErr w:type="spellStart"/>
      <w:r>
        <w:t>CoLab</w:t>
      </w:r>
      <w:proofErr w:type="spellEnd"/>
      <w:r>
        <w:t xml:space="preserve"> Rivers without Boundaries International Coalition (</w:t>
      </w:r>
      <w:proofErr w:type="spellStart"/>
      <w:r>
        <w:t>RwB</w:t>
      </w:r>
      <w:proofErr w:type="spellEnd"/>
      <w:r>
        <w:t xml:space="preserve">) </w:t>
      </w:r>
      <w:proofErr w:type="spellStart"/>
      <w:r>
        <w:t>Réseau</w:t>
      </w:r>
      <w:proofErr w:type="spellEnd"/>
      <w:r>
        <w:t xml:space="preserve"> des Populations </w:t>
      </w:r>
      <w:proofErr w:type="spellStart"/>
      <w:r>
        <w:t>Autochtones</w:t>
      </w:r>
      <w:proofErr w:type="spellEnd"/>
      <w:r>
        <w:t xml:space="preserve"> et Locales de </w:t>
      </w:r>
      <w:proofErr w:type="spellStart"/>
      <w:r>
        <w:t>Centrafrique</w:t>
      </w:r>
      <w:proofErr w:type="spellEnd"/>
      <w:r>
        <w:t xml:space="preserve"> (REPALCA) SAP-AU </w:t>
      </w:r>
      <w:proofErr w:type="spellStart"/>
      <w:r>
        <w:t>Internationale</w:t>
      </w:r>
      <w:proofErr w:type="spellEnd"/>
      <w:r>
        <w:t xml:space="preserve">, France SETEM Catalunya Sierra Leone Land Alliance SIRGE Coalition Sisters of Mercy of the Americas Justice Team Society for Threatened Peoples (Switzerland) South </w:t>
      </w:r>
      <w:proofErr w:type="spellStart"/>
      <w:r>
        <w:t>Vihar</w:t>
      </w:r>
      <w:proofErr w:type="spellEnd"/>
      <w:r>
        <w:t xml:space="preserve"> Welfare Society for Tribal Southern Defenders </w:t>
      </w:r>
      <w:proofErr w:type="spellStart"/>
      <w:r>
        <w:t>Stand.earth</w:t>
      </w:r>
      <w:proofErr w:type="spellEnd"/>
      <w:r>
        <w:t xml:space="preserve"> Structural Analysis of Cultural Systems (S.A.C.S.) </w:t>
      </w:r>
      <w:proofErr w:type="spellStart"/>
      <w:r>
        <w:t>Sundargargh</w:t>
      </w:r>
      <w:proofErr w:type="spellEnd"/>
      <w:r>
        <w:t xml:space="preserve"> Adivasi Manch, Odisha, India Swedish Society for Nature Conservation (SSNC) </w:t>
      </w:r>
      <w:proofErr w:type="spellStart"/>
      <w:r>
        <w:t>Swedwatch</w:t>
      </w:r>
      <w:proofErr w:type="spellEnd"/>
      <w:r>
        <w:t xml:space="preserve"> </w:t>
      </w:r>
      <w:proofErr w:type="spellStart"/>
      <w:r>
        <w:t>Tebtebba</w:t>
      </w:r>
      <w:proofErr w:type="spellEnd"/>
      <w:r>
        <w:t xml:space="preserve"> The Grail and UFER-United for Equity and Ending Racism The International Work Group for Indigenous Affairs (IWGIA) </w:t>
      </w:r>
      <w:proofErr w:type="spellStart"/>
      <w:r>
        <w:t>Tirap</w:t>
      </w:r>
      <w:proofErr w:type="spellEnd"/>
      <w:r>
        <w:t xml:space="preserve"> Youth Trust </w:t>
      </w:r>
      <w:proofErr w:type="spellStart"/>
      <w:r>
        <w:t>Trócaire</w:t>
      </w:r>
      <w:proofErr w:type="spellEnd"/>
      <w:r>
        <w:t xml:space="preserve"> </w:t>
      </w:r>
      <w:proofErr w:type="spellStart"/>
      <w:r>
        <w:t>Unissons</w:t>
      </w:r>
      <w:proofErr w:type="spellEnd"/>
      <w:r>
        <w:t>-nous pour la Promotion des Batwa (UNIPROBA) VIVAT International War on Want Western Mining Action Network - Indigenous Caucus Women Working Worldwide Women's Earth and Climate Action Network (WECAN) Women's International League for Peace and Freedom - WILPF Finland Women's International League for Peace and Freedom - WILPF Togo Working Group Amazonia Is Life, P4F World Benchmarking Alliance (WBA) Youth Advocates for Climate Action Philippines / Fridays For Future Philippines Youth Climate Save Canada Zambia Climate Change Network (ZCCN Zimbabwe Environmental Law Association (ZELA)</w:t>
      </w:r>
    </w:p>
    <w:sectPr w:rsidR="00E44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46F"/>
    <w:multiLevelType w:val="multilevel"/>
    <w:tmpl w:val="63D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34990"/>
    <w:multiLevelType w:val="multilevel"/>
    <w:tmpl w:val="A4B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796019">
    <w:abstractNumId w:val="1"/>
  </w:num>
  <w:num w:numId="2" w16cid:durableId="180912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2D"/>
    <w:rsid w:val="00306A3A"/>
    <w:rsid w:val="00441A4C"/>
    <w:rsid w:val="004C288D"/>
    <w:rsid w:val="00555B9F"/>
    <w:rsid w:val="00736618"/>
    <w:rsid w:val="00B24725"/>
    <w:rsid w:val="00BF2AFD"/>
    <w:rsid w:val="00C93C4B"/>
    <w:rsid w:val="00D3066C"/>
    <w:rsid w:val="00E6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7771"/>
  <w15:chartTrackingRefBased/>
  <w15:docId w15:val="{AB456693-FB9C-44A5-A620-E8BC6CBC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E2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yperlink">
    <w:name w:val="Hyperlink"/>
    <w:basedOn w:val="DefaultParagraphFont"/>
    <w:uiPriority w:val="99"/>
    <w:semiHidden/>
    <w:unhideWhenUsed/>
    <w:rsid w:val="00E64E2D"/>
    <w:rPr>
      <w:color w:val="0000FF"/>
      <w:u w:val="single"/>
    </w:rPr>
  </w:style>
  <w:style w:type="character" w:customStyle="1" w:styleId="apple-tab-span">
    <w:name w:val="apple-tab-span"/>
    <w:basedOn w:val="DefaultParagraphFont"/>
    <w:rsid w:val="00E6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works.org/declaration-on-mining-and-the-energy-transition/" TargetMode="External"/><Relationship Id="rId3" Type="http://schemas.openxmlformats.org/officeDocument/2006/relationships/settings" Target="settings.xml"/><Relationship Id="rId7" Type="http://schemas.openxmlformats.org/officeDocument/2006/relationships/hyperlink" Target="https://www.ohchr.org/en/special-procedures/wg-business/gender-lens-ung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worldbenchmarkingalliance.org/app/uploads/2022/01/2022_Social_Transformation_Baseline_Assessment.pdf" TargetMode="External"/><Relationship Id="rId5" Type="http://schemas.openxmlformats.org/officeDocument/2006/relationships/hyperlink" Target="https://media.business-humanrights.org/media/documents/Transition_Minerals_Tracker_Global_analysi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12089</Characters>
  <Application>Microsoft Office Word</Application>
  <DocSecurity>0</DocSecurity>
  <Lines>100</Lines>
  <Paragraphs>28</Paragraphs>
  <ScaleCrop>false</ScaleCrop>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1</cp:revision>
  <dcterms:created xsi:type="dcterms:W3CDTF">2022-11-10T02:26:00Z</dcterms:created>
  <dcterms:modified xsi:type="dcterms:W3CDTF">2022-11-10T02:27:00Z</dcterms:modified>
</cp:coreProperties>
</file>