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C122B" w14:textId="0948B201" w:rsidR="00900BCF" w:rsidRPr="005B7983" w:rsidRDefault="009C429C">
      <w:pPr>
        <w:rPr>
          <w:rFonts w:ascii="Malgun Gothic" w:eastAsia="Malgun Gothic" w:hAnsi="Malgun Gothic"/>
          <w:sz w:val="20"/>
          <w:szCs w:val="20"/>
          <w:lang w:val="en-US"/>
        </w:rPr>
      </w:pPr>
      <w:r w:rsidRPr="005B7983">
        <w:rPr>
          <w:rFonts w:ascii="Malgun Gothic" w:eastAsia="Malgun Gothic" w:hAnsi="Malgun Gothic"/>
          <w:sz w:val="20"/>
          <w:szCs w:val="20"/>
          <w:lang w:val="en-US"/>
        </w:rPr>
        <w:t>[Unofficial Korean-to-English translation provided by Business &amp; Human Rights Resource Centre]</w:t>
      </w:r>
    </w:p>
    <w:p w14:paraId="1C4EEC7A" w14:textId="77777777" w:rsidR="009C429C" w:rsidRDefault="009C429C">
      <w:pPr>
        <w:rPr>
          <w:lang w:val="en-US"/>
        </w:rPr>
      </w:pPr>
    </w:p>
    <w:p w14:paraId="2F959319" w14:textId="77777777" w:rsidR="009C429C" w:rsidRPr="009C429C" w:rsidRDefault="009C429C" w:rsidP="009C429C">
      <w:pPr>
        <w:pStyle w:val="Default"/>
        <w:rPr>
          <w:rFonts w:hAnsi="Malgun Gothic"/>
        </w:rPr>
      </w:pPr>
    </w:p>
    <w:p w14:paraId="674BEFF9" w14:textId="58EC13D7" w:rsidR="00D02DFC" w:rsidRPr="009C429C" w:rsidRDefault="00D02DFC" w:rsidP="009C429C">
      <w:pPr>
        <w:pStyle w:val="Default"/>
        <w:rPr>
          <w:rFonts w:hAnsi="Malgun Gothic"/>
          <w:sz w:val="20"/>
          <w:szCs w:val="20"/>
          <w:lang w:eastAsia="ko-KR"/>
        </w:rPr>
      </w:pPr>
      <w:r>
        <w:rPr>
          <w:rFonts w:hAnsi="Malgun Gothic"/>
          <w:b/>
          <w:bCs/>
          <w:sz w:val="20"/>
          <w:szCs w:val="20"/>
          <w:lang w:eastAsia="ko-KR"/>
        </w:rPr>
        <w:t>Recipient: Business &amp; Human Rights Resource Centre</w:t>
      </w:r>
    </w:p>
    <w:p w14:paraId="74E25D4A" w14:textId="763FB7CB" w:rsidR="00D02DFC" w:rsidRPr="009C429C" w:rsidRDefault="00D02DFC" w:rsidP="009C429C">
      <w:pPr>
        <w:pStyle w:val="Default"/>
        <w:rPr>
          <w:rFonts w:hAnsi="Malgun Gothic" w:hint="eastAsia"/>
          <w:sz w:val="20"/>
          <w:szCs w:val="20"/>
          <w:lang w:eastAsia="ko-KR"/>
        </w:rPr>
      </w:pPr>
      <w:r>
        <w:rPr>
          <w:rFonts w:hAnsi="Malgun Gothic"/>
          <w:b/>
          <w:bCs/>
          <w:sz w:val="20"/>
          <w:szCs w:val="20"/>
          <w:lang w:eastAsia="ko-KR"/>
        </w:rPr>
        <w:t>Title: Hyundai E&amp;C response to human rights violations and concerns related to the NEOM project</w:t>
      </w:r>
    </w:p>
    <w:p w14:paraId="0F22B6FE" w14:textId="77777777" w:rsidR="009C429C" w:rsidRDefault="009C429C" w:rsidP="009C429C">
      <w:pPr>
        <w:pStyle w:val="Default"/>
        <w:rPr>
          <w:rFonts w:hAnsi="Malgun Gothic"/>
          <w:sz w:val="20"/>
          <w:szCs w:val="20"/>
          <w:lang w:eastAsia="ko-KR"/>
        </w:rPr>
      </w:pPr>
    </w:p>
    <w:p w14:paraId="5382920F" w14:textId="067F8C2E" w:rsidR="00D02DFC" w:rsidRPr="009C429C" w:rsidRDefault="00D02DFC" w:rsidP="009C429C">
      <w:pPr>
        <w:pStyle w:val="Default"/>
        <w:rPr>
          <w:rFonts w:hAnsi="Malgun Gothic"/>
          <w:sz w:val="20"/>
          <w:szCs w:val="20"/>
          <w:lang w:eastAsia="ko-KR"/>
        </w:rPr>
      </w:pPr>
      <w:r>
        <w:rPr>
          <w:rFonts w:hAnsi="Malgun Gothic"/>
          <w:sz w:val="20"/>
          <w:szCs w:val="20"/>
          <w:lang w:eastAsia="ko-KR"/>
        </w:rPr>
        <w:t xml:space="preserve">1. This is Hyundai E&amp;C’s position statement. </w:t>
      </w:r>
    </w:p>
    <w:p w14:paraId="05F14EBF" w14:textId="77777777" w:rsidR="00D02DFC" w:rsidRDefault="00D02DFC" w:rsidP="005B7983">
      <w:pPr>
        <w:pStyle w:val="Default"/>
        <w:rPr>
          <w:rFonts w:hAnsi="Malgun Gothic"/>
          <w:sz w:val="20"/>
          <w:szCs w:val="20"/>
          <w:lang w:eastAsia="ko-KR"/>
        </w:rPr>
      </w:pPr>
    </w:p>
    <w:p w14:paraId="51B238D8" w14:textId="00BC10C7" w:rsidR="00D02DFC" w:rsidRPr="005B7983" w:rsidRDefault="00D02DFC" w:rsidP="005B7983">
      <w:pPr>
        <w:pStyle w:val="Default"/>
        <w:rPr>
          <w:rFonts w:hAnsi="Malgun Gothic"/>
          <w:sz w:val="20"/>
          <w:szCs w:val="20"/>
          <w:lang w:eastAsia="ko-KR"/>
        </w:rPr>
      </w:pPr>
      <w:r w:rsidRPr="005B7983">
        <w:rPr>
          <w:rFonts w:hAnsi="Malgun Gothic"/>
          <w:sz w:val="20"/>
          <w:szCs w:val="20"/>
          <w:lang w:eastAsia="ko-KR"/>
        </w:rPr>
        <w:t xml:space="preserve">2. As a responsible global construction company, Hyundai E&amp;C fully respects global standards for human rights and labor, strives to comply with laws, cultures, and regulations in the regions where it operates, and </w:t>
      </w:r>
      <w:r w:rsidRPr="005B7983">
        <w:rPr>
          <w:rFonts w:hAnsi="Malgun Gothic"/>
          <w:sz w:val="20"/>
          <w:szCs w:val="20"/>
          <w:lang w:eastAsia="ko-KR"/>
        </w:rPr>
        <w:t xml:space="preserve">makes effort to </w:t>
      </w:r>
      <w:r w:rsidRPr="005B7983">
        <w:rPr>
          <w:rFonts w:hAnsi="Malgun Gothic"/>
          <w:sz w:val="20"/>
          <w:szCs w:val="20"/>
          <w:lang w:eastAsia="ko-KR"/>
        </w:rPr>
        <w:t xml:space="preserve">fulfill its corporate social responsibility. In addition, we support the 'UN Universal Declaration of Human Rights', 'International Labor Organization (ILO) Charter', 'OECD Guidelines for Multinational Enterprises', </w:t>
      </w:r>
      <w:r w:rsidRPr="005B7983">
        <w:rPr>
          <w:rFonts w:hAnsi="Malgun Gothic"/>
          <w:sz w:val="20"/>
          <w:szCs w:val="20"/>
          <w:lang w:eastAsia="ko-KR"/>
        </w:rPr>
        <w:t xml:space="preserve">and </w:t>
      </w:r>
      <w:r w:rsidRPr="005B7983">
        <w:rPr>
          <w:rFonts w:hAnsi="Malgun Gothic"/>
          <w:sz w:val="20"/>
          <w:szCs w:val="20"/>
          <w:lang w:eastAsia="ko-KR"/>
        </w:rPr>
        <w:t>'UN Guiding Principles on Business and Human Rights'</w:t>
      </w:r>
      <w:r w:rsidRPr="005B7983">
        <w:rPr>
          <w:rFonts w:hAnsi="Malgun Gothic"/>
          <w:sz w:val="20"/>
          <w:szCs w:val="20"/>
          <w:lang w:eastAsia="ko-KR"/>
        </w:rPr>
        <w:t xml:space="preserve">. Hyundai E&amp;C also </w:t>
      </w:r>
      <w:r w:rsidRPr="005B7983">
        <w:rPr>
          <w:rFonts w:hAnsi="Malgun Gothic"/>
          <w:sz w:val="20"/>
          <w:szCs w:val="20"/>
          <w:lang w:eastAsia="ko-KR"/>
        </w:rPr>
        <w:t>join</w:t>
      </w:r>
      <w:r w:rsidRPr="005B7983">
        <w:rPr>
          <w:rFonts w:hAnsi="Malgun Gothic"/>
          <w:sz w:val="20"/>
          <w:szCs w:val="20"/>
          <w:lang w:eastAsia="ko-KR"/>
        </w:rPr>
        <w:t>ed</w:t>
      </w:r>
      <w:r w:rsidRPr="005B7983">
        <w:rPr>
          <w:rFonts w:hAnsi="Malgun Gothic"/>
          <w:sz w:val="20"/>
          <w:szCs w:val="20"/>
          <w:lang w:eastAsia="ko-KR"/>
        </w:rPr>
        <w:t xml:space="preserve"> the UNGC to conduct </w:t>
      </w:r>
      <w:r w:rsidR="005B7983" w:rsidRPr="005B7983">
        <w:rPr>
          <w:rFonts w:hAnsi="Malgun Gothic"/>
          <w:sz w:val="20"/>
          <w:szCs w:val="20"/>
          <w:lang w:eastAsia="ko-KR"/>
        </w:rPr>
        <w:t>business</w:t>
      </w:r>
      <w:r w:rsidRPr="005B7983">
        <w:rPr>
          <w:rFonts w:hAnsi="Malgun Gothic"/>
          <w:sz w:val="20"/>
          <w:szCs w:val="20"/>
          <w:lang w:eastAsia="ko-KR"/>
        </w:rPr>
        <w:t xml:space="preserve"> activities in line with global standards on human rights and labor. </w:t>
      </w:r>
    </w:p>
    <w:p w14:paraId="3D3B8CF0" w14:textId="77777777" w:rsidR="00D02DFC" w:rsidRPr="005B7983" w:rsidRDefault="00D02DFC" w:rsidP="005B7983">
      <w:pPr>
        <w:pStyle w:val="Default"/>
        <w:rPr>
          <w:rFonts w:hAnsi="Malgun Gothic"/>
          <w:sz w:val="20"/>
          <w:szCs w:val="20"/>
          <w:lang w:eastAsia="ko-KR"/>
        </w:rPr>
      </w:pPr>
    </w:p>
    <w:p w14:paraId="309A9E31" w14:textId="0CFFA645" w:rsidR="00D02DFC" w:rsidRPr="005B7983" w:rsidRDefault="00D02DFC" w:rsidP="005B7983">
      <w:pPr>
        <w:pStyle w:val="Default"/>
        <w:rPr>
          <w:rFonts w:hAnsi="Malgun Gothic"/>
          <w:sz w:val="20"/>
          <w:szCs w:val="20"/>
          <w:lang w:eastAsia="ko-KR"/>
        </w:rPr>
      </w:pPr>
      <w:r w:rsidRPr="005B7983">
        <w:rPr>
          <w:rFonts w:hAnsi="Malgun Gothic"/>
          <w:sz w:val="20"/>
          <w:szCs w:val="20"/>
          <w:lang w:eastAsia="ko-KR"/>
        </w:rPr>
        <w:t xml:space="preserve">3. Hyundai E&amp;C implements a human rights risk management system </w:t>
      </w:r>
      <w:r w:rsidR="005B7983" w:rsidRPr="005B7983">
        <w:rPr>
          <w:rFonts w:hAnsi="Malgun Gothic"/>
          <w:sz w:val="20"/>
          <w:szCs w:val="20"/>
          <w:lang w:eastAsia="ko-KR"/>
        </w:rPr>
        <w:t>according to</w:t>
      </w:r>
      <w:r w:rsidRPr="005B7983">
        <w:rPr>
          <w:rFonts w:hAnsi="Malgun Gothic"/>
          <w:sz w:val="20"/>
          <w:szCs w:val="20"/>
          <w:lang w:eastAsia="ko-KR"/>
        </w:rPr>
        <w:t xml:space="preserve"> the 'Hyundai E&amp;C Human Rights Charter' established based on global standards and strives to prevent human rights violations that may occur throughout the value chain and minimize negative human rights impacts.</w:t>
      </w:r>
    </w:p>
    <w:p w14:paraId="36B390D2" w14:textId="77777777" w:rsidR="00D02DFC" w:rsidRPr="005B7983" w:rsidRDefault="00D02DFC" w:rsidP="005B7983">
      <w:pPr>
        <w:pStyle w:val="Default"/>
        <w:rPr>
          <w:rFonts w:hAnsi="Malgun Gothic"/>
          <w:sz w:val="20"/>
          <w:szCs w:val="20"/>
          <w:lang w:eastAsia="ko-KR"/>
        </w:rPr>
      </w:pPr>
    </w:p>
    <w:p w14:paraId="21C7AC05" w14:textId="33220528" w:rsidR="00D02DFC" w:rsidRPr="005B7983" w:rsidRDefault="00D02DFC" w:rsidP="005B7983">
      <w:pPr>
        <w:pStyle w:val="Default"/>
        <w:rPr>
          <w:rFonts w:hAnsi="Malgun Gothic"/>
          <w:sz w:val="20"/>
          <w:szCs w:val="20"/>
          <w:lang w:eastAsia="ko-KR"/>
        </w:rPr>
      </w:pPr>
      <w:r w:rsidRPr="005B7983">
        <w:rPr>
          <w:rFonts w:hAnsi="Malgun Gothic"/>
          <w:sz w:val="20"/>
          <w:szCs w:val="20"/>
          <w:lang w:eastAsia="ko-KR"/>
        </w:rPr>
        <w:t>4. In the future, Hyundai E&amp;C will continue to emphasize sustainable management (ESG) for corporate social responsibility.</w:t>
      </w:r>
    </w:p>
    <w:p w14:paraId="041F0C98" w14:textId="77777777" w:rsidR="00D02DFC" w:rsidRPr="005B7983" w:rsidRDefault="00D02DFC" w:rsidP="005B7983">
      <w:pPr>
        <w:pStyle w:val="Default"/>
        <w:rPr>
          <w:rFonts w:hAnsi="Malgun Gothic"/>
          <w:sz w:val="20"/>
          <w:szCs w:val="20"/>
          <w:lang w:eastAsia="ko-KR"/>
        </w:rPr>
      </w:pPr>
    </w:p>
    <w:p w14:paraId="1F858B28" w14:textId="30516D0A" w:rsidR="00D02DFC" w:rsidRPr="005B7983" w:rsidRDefault="00D02DFC" w:rsidP="005B7983">
      <w:pPr>
        <w:pStyle w:val="Default"/>
        <w:rPr>
          <w:rFonts w:hAnsi="Malgun Gothic"/>
          <w:sz w:val="20"/>
          <w:szCs w:val="20"/>
          <w:lang w:eastAsia="ko-KR"/>
        </w:rPr>
      </w:pPr>
      <w:r w:rsidRPr="005B7983">
        <w:rPr>
          <w:rFonts w:hAnsi="Malgun Gothic"/>
          <w:sz w:val="20"/>
          <w:szCs w:val="20"/>
          <w:lang w:eastAsia="ko-KR"/>
        </w:rPr>
        <w:t>-End-</w:t>
      </w:r>
    </w:p>
    <w:sectPr w:rsidR="00D02DFC" w:rsidRPr="005B79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9C"/>
    <w:rsid w:val="00094056"/>
    <w:rsid w:val="000E72A3"/>
    <w:rsid w:val="0014215F"/>
    <w:rsid w:val="00190305"/>
    <w:rsid w:val="00191418"/>
    <w:rsid w:val="001C767E"/>
    <w:rsid w:val="002C64CC"/>
    <w:rsid w:val="00355017"/>
    <w:rsid w:val="003901AD"/>
    <w:rsid w:val="00423E70"/>
    <w:rsid w:val="004D2B6B"/>
    <w:rsid w:val="00590031"/>
    <w:rsid w:val="005B7983"/>
    <w:rsid w:val="005B7B0D"/>
    <w:rsid w:val="00601832"/>
    <w:rsid w:val="006A37AD"/>
    <w:rsid w:val="007D37AC"/>
    <w:rsid w:val="008023FA"/>
    <w:rsid w:val="00900BCF"/>
    <w:rsid w:val="009C429C"/>
    <w:rsid w:val="00A840B3"/>
    <w:rsid w:val="00B50375"/>
    <w:rsid w:val="00BD4A4C"/>
    <w:rsid w:val="00C309B2"/>
    <w:rsid w:val="00D02DFC"/>
    <w:rsid w:val="00D318B6"/>
    <w:rsid w:val="00D37367"/>
    <w:rsid w:val="00DA4DB2"/>
    <w:rsid w:val="00DB0010"/>
    <w:rsid w:val="00E3105E"/>
    <w:rsid w:val="00F3084B"/>
    <w:rsid w:val="00F46B5E"/>
    <w:rsid w:val="00F9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R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BFED20"/>
  <w15:chartTrackingRefBased/>
  <w15:docId w15:val="{918F4DFD-DAAB-8E4B-B29B-F70E55A6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1"/>
        <w:lang w:val="en-KR" w:eastAsia="zh-CN" w:bidi="ne-NP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429C"/>
    <w:pPr>
      <w:autoSpaceDE w:val="0"/>
      <w:autoSpaceDN w:val="0"/>
      <w:adjustRightInd w:val="0"/>
    </w:pPr>
    <w:rPr>
      <w:rFonts w:ascii="Malgun Gothic" w:eastAsia="Malgun Gothic" w:cs="Malgun Gothic"/>
      <w:color w:val="000000"/>
      <w:kern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 Na Kim</dc:creator>
  <cp:keywords/>
  <dc:description/>
  <cp:lastModifiedBy>Yoo Na Kim</cp:lastModifiedBy>
  <cp:revision>2</cp:revision>
  <dcterms:created xsi:type="dcterms:W3CDTF">2023-05-19T04:03:00Z</dcterms:created>
  <dcterms:modified xsi:type="dcterms:W3CDTF">2023-05-19T05:21:00Z</dcterms:modified>
</cp:coreProperties>
</file>