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A0D" w14:textId="77777777" w:rsidR="00D22680" w:rsidRPr="001701D9" w:rsidRDefault="00D22680" w:rsidP="00D2268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</w:rPr>
      </w:pPr>
      <w:r w:rsidRPr="001701D9">
        <w:rPr>
          <w:rFonts w:asciiTheme="majorHAnsi" w:hAnsiTheme="majorHAnsi" w:cstheme="majorHAnsi"/>
          <w:b/>
          <w:bCs/>
          <w:color w:val="222222"/>
        </w:rPr>
        <w:t>RESPUESTA A CIEDH</w:t>
      </w:r>
    </w:p>
    <w:p w14:paraId="0C5E48C1" w14:textId="77777777" w:rsidR="00D22680" w:rsidRDefault="00D22680" w:rsidP="00D2268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highlight w:val="yellow"/>
        </w:rPr>
      </w:pPr>
    </w:p>
    <w:p w14:paraId="32DC3D11" w14:textId="73B98B94" w:rsidR="00D22680" w:rsidRDefault="005D62F6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5D62F6">
        <w:rPr>
          <w:rFonts w:asciiTheme="majorHAnsi" w:hAnsiTheme="majorHAnsi" w:cstheme="majorHAnsi"/>
          <w:color w:val="222222"/>
        </w:rPr>
        <w:t>Agradecemos enormemente este espacio para aclarar algunos puntos que se comparten en el artículo “Los Camiones de la Muerte” respecto al trágico incidente ocurrido el 18 de mayo de 2022</w:t>
      </w:r>
      <w:r w:rsidR="00023EAC">
        <w:rPr>
          <w:rFonts w:asciiTheme="majorHAnsi" w:hAnsiTheme="majorHAnsi" w:cstheme="majorHAnsi"/>
          <w:color w:val="222222"/>
        </w:rPr>
        <w:t xml:space="preserve">, </w:t>
      </w:r>
      <w:r w:rsidRPr="005D62F6">
        <w:rPr>
          <w:rFonts w:asciiTheme="majorHAnsi" w:hAnsiTheme="majorHAnsi" w:cstheme="majorHAnsi"/>
          <w:color w:val="222222"/>
        </w:rPr>
        <w:t xml:space="preserve">que involucró a nuestros </w:t>
      </w:r>
      <w:r w:rsidR="00381983">
        <w:rPr>
          <w:rFonts w:asciiTheme="majorHAnsi" w:hAnsiTheme="majorHAnsi" w:cstheme="majorHAnsi"/>
          <w:color w:val="222222"/>
        </w:rPr>
        <w:t>colaboradores</w:t>
      </w:r>
      <w:r w:rsidRPr="005D62F6">
        <w:rPr>
          <w:rFonts w:asciiTheme="majorHAnsi" w:hAnsiTheme="majorHAnsi" w:cstheme="majorHAnsi"/>
          <w:color w:val="222222"/>
        </w:rPr>
        <w:t>.</w:t>
      </w:r>
      <w:r w:rsidR="00074159">
        <w:rPr>
          <w:rFonts w:asciiTheme="majorHAnsi" w:hAnsiTheme="majorHAnsi" w:cstheme="majorHAnsi"/>
          <w:color w:val="222222"/>
        </w:rPr>
        <w:t xml:space="preserve"> Durante este suceso BerryMex siempre actuó </w:t>
      </w:r>
      <w:r w:rsidR="00A63949">
        <w:rPr>
          <w:rFonts w:asciiTheme="majorHAnsi" w:hAnsiTheme="majorHAnsi" w:cstheme="majorHAnsi"/>
          <w:color w:val="222222"/>
        </w:rPr>
        <w:t>en congruencia con sus valores y en constante apoyo y empatía con los afectados y sus familias.</w:t>
      </w:r>
    </w:p>
    <w:p w14:paraId="32E7BCB1" w14:textId="77777777" w:rsidR="005D62F6" w:rsidRDefault="005D62F6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4B1C2CD0" w14:textId="479FD6C1" w:rsidR="006D3C40" w:rsidRPr="006D3C40" w:rsidRDefault="00176545" w:rsidP="005D7CD3">
      <w:pPr>
        <w:spacing w:line="240" w:lineRule="auto"/>
      </w:pPr>
      <w:r w:rsidRPr="00176545">
        <w:rPr>
          <w:rFonts w:asciiTheme="majorHAnsi" w:hAnsiTheme="majorHAnsi" w:cstheme="majorHAnsi"/>
          <w:color w:val="222222"/>
        </w:rPr>
        <w:t xml:space="preserve">El accidente involucró a una empresa de transporte externa, Grupo Ruza, </w:t>
      </w:r>
      <w:r w:rsidR="006D3C40">
        <w:rPr>
          <w:rFonts w:asciiTheme="majorHAnsi" w:hAnsiTheme="majorHAnsi" w:cstheme="majorHAnsi"/>
          <w:color w:val="222222"/>
        </w:rPr>
        <w:t>que</w:t>
      </w:r>
      <w:r w:rsidRPr="00176545">
        <w:rPr>
          <w:rFonts w:asciiTheme="majorHAnsi" w:hAnsiTheme="majorHAnsi" w:cstheme="majorHAnsi"/>
          <w:color w:val="222222"/>
        </w:rPr>
        <w:t xml:space="preserve"> fue contratada para transportar a nuestros </w:t>
      </w:r>
      <w:r w:rsidR="005251F0">
        <w:rPr>
          <w:rFonts w:asciiTheme="majorHAnsi" w:hAnsiTheme="majorHAnsi" w:cstheme="majorHAnsi"/>
          <w:color w:val="222222"/>
        </w:rPr>
        <w:t>colaboradores</w:t>
      </w:r>
      <w:r w:rsidRPr="00176545">
        <w:rPr>
          <w:rFonts w:asciiTheme="majorHAnsi" w:hAnsiTheme="majorHAnsi" w:cstheme="majorHAnsi"/>
          <w:color w:val="222222"/>
        </w:rPr>
        <w:t xml:space="preserve"> </w:t>
      </w:r>
      <w:r w:rsidR="006D3C40">
        <w:rPr>
          <w:rFonts w:asciiTheme="majorHAnsi" w:hAnsiTheme="majorHAnsi" w:cstheme="majorHAnsi"/>
          <w:color w:val="222222"/>
        </w:rPr>
        <w:t xml:space="preserve">hacia </w:t>
      </w:r>
      <w:r w:rsidR="005251F0">
        <w:rPr>
          <w:rFonts w:asciiTheme="majorHAnsi" w:hAnsiTheme="majorHAnsi" w:cstheme="majorHAnsi"/>
          <w:color w:val="222222"/>
        </w:rPr>
        <w:t>los</w:t>
      </w:r>
      <w:r w:rsidRPr="00176545">
        <w:rPr>
          <w:rFonts w:asciiTheme="majorHAnsi" w:hAnsiTheme="majorHAnsi" w:cstheme="majorHAnsi"/>
          <w:color w:val="222222"/>
        </w:rPr>
        <w:t xml:space="preserve"> ranchos desde Jocotepec todos los días. El día del accidente, el autobús regresaba a Jocotepec cuando ocurrió una falla en los frenos del autobús</w:t>
      </w:r>
      <w:r w:rsidRPr="00A84082">
        <w:rPr>
          <w:rFonts w:asciiTheme="majorHAnsi" w:hAnsiTheme="majorHAnsi" w:cstheme="majorHAnsi"/>
          <w:color w:val="222222"/>
        </w:rPr>
        <w:t xml:space="preserve">. </w:t>
      </w:r>
      <w:r w:rsidR="006D3C40" w:rsidRPr="00A84082">
        <w:rPr>
          <w:rFonts w:asciiTheme="majorHAnsi" w:hAnsiTheme="majorHAnsi" w:cstheme="majorHAnsi"/>
          <w:color w:val="222222"/>
        </w:rPr>
        <w:t xml:space="preserve">En este </w:t>
      </w:r>
      <w:r w:rsidR="0039281F">
        <w:rPr>
          <w:rFonts w:asciiTheme="majorHAnsi" w:hAnsiTheme="majorHAnsi" w:cstheme="majorHAnsi"/>
          <w:color w:val="222222"/>
        </w:rPr>
        <w:t xml:space="preserve">lamentable </w:t>
      </w:r>
      <w:r w:rsidR="006D3C40" w:rsidRPr="00A84082">
        <w:rPr>
          <w:rFonts w:asciiTheme="majorHAnsi" w:hAnsiTheme="majorHAnsi" w:cstheme="majorHAnsi"/>
          <w:color w:val="222222"/>
        </w:rPr>
        <w:t>suceso 20 colaboradores resultaron heridos y 13 perdieron la vida, además del chofer del autobús</w:t>
      </w:r>
      <w:r w:rsidR="00A84082">
        <w:rPr>
          <w:rFonts w:asciiTheme="majorHAnsi" w:hAnsiTheme="majorHAnsi" w:cstheme="majorHAnsi"/>
          <w:color w:val="222222"/>
        </w:rPr>
        <w:t>.</w:t>
      </w:r>
    </w:p>
    <w:p w14:paraId="4B55A2D9" w14:textId="12F00CCB" w:rsidR="00176545" w:rsidRPr="0048227A" w:rsidRDefault="00176545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22398389" w14:textId="0B1728E9" w:rsidR="00D22680" w:rsidRDefault="00973474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973474">
        <w:rPr>
          <w:rFonts w:asciiTheme="majorHAnsi" w:hAnsiTheme="majorHAnsi" w:cstheme="majorHAnsi"/>
          <w:color w:val="222222"/>
        </w:rPr>
        <w:t>Tan pronto como tuvimos conocimiento del accidente, activamos nuestros protocolos de emergencia y atención, de inmediato nuestro personal de Recursos Humanos</w:t>
      </w:r>
      <w:r w:rsidR="00433EAA">
        <w:rPr>
          <w:rFonts w:asciiTheme="majorHAnsi" w:hAnsiTheme="majorHAnsi" w:cstheme="majorHAnsi"/>
          <w:color w:val="222222"/>
        </w:rPr>
        <w:t xml:space="preserve"> acudió</w:t>
      </w:r>
      <w:r w:rsidRPr="00973474">
        <w:rPr>
          <w:rFonts w:asciiTheme="majorHAnsi" w:hAnsiTheme="majorHAnsi" w:cstheme="majorHAnsi"/>
          <w:color w:val="222222"/>
        </w:rPr>
        <w:t xml:space="preserve"> al lugar del accidente para apoyar a nuestros </w:t>
      </w:r>
      <w:r w:rsidR="00433EAA">
        <w:rPr>
          <w:rFonts w:asciiTheme="majorHAnsi" w:hAnsiTheme="majorHAnsi" w:cstheme="majorHAnsi"/>
          <w:color w:val="222222"/>
        </w:rPr>
        <w:t>compañeros</w:t>
      </w:r>
      <w:r w:rsidRPr="00973474">
        <w:rPr>
          <w:rFonts w:asciiTheme="majorHAnsi" w:hAnsiTheme="majorHAnsi" w:cstheme="majorHAnsi"/>
          <w:color w:val="222222"/>
        </w:rPr>
        <w:t xml:space="preserve">. </w:t>
      </w:r>
      <w:r w:rsidR="001718F2">
        <w:rPr>
          <w:rFonts w:asciiTheme="majorHAnsi" w:hAnsiTheme="majorHAnsi" w:cstheme="majorHAnsi"/>
          <w:color w:val="222222"/>
        </w:rPr>
        <w:t>S</w:t>
      </w:r>
      <w:r w:rsidR="00B243CC" w:rsidRPr="00B243CC">
        <w:rPr>
          <w:rFonts w:asciiTheme="majorHAnsi" w:hAnsiTheme="majorHAnsi" w:cstheme="majorHAnsi"/>
          <w:color w:val="222222"/>
        </w:rPr>
        <w:t>eguimos de cerca la situación y nos comunicamos inmediatamente con las familias de los afectados</w:t>
      </w:r>
      <w:r w:rsidR="001E6151">
        <w:rPr>
          <w:rFonts w:asciiTheme="majorHAnsi" w:hAnsiTheme="majorHAnsi" w:cstheme="majorHAnsi"/>
          <w:color w:val="222222"/>
        </w:rPr>
        <w:t xml:space="preserve"> y a partir de ese momento dimos estricto seguimiento a </w:t>
      </w:r>
      <w:r w:rsidR="001718F2">
        <w:rPr>
          <w:rFonts w:asciiTheme="majorHAnsi" w:hAnsiTheme="majorHAnsi" w:cstheme="majorHAnsi"/>
          <w:color w:val="222222"/>
        </w:rPr>
        <w:t>su atención</w:t>
      </w:r>
      <w:r w:rsidRPr="00973474">
        <w:rPr>
          <w:rFonts w:asciiTheme="majorHAnsi" w:hAnsiTheme="majorHAnsi" w:cstheme="majorHAnsi"/>
          <w:color w:val="222222"/>
        </w:rPr>
        <w:t>.</w:t>
      </w:r>
      <w:r w:rsidR="00F12ADF">
        <w:rPr>
          <w:rFonts w:asciiTheme="majorHAnsi" w:hAnsiTheme="majorHAnsi" w:cstheme="majorHAnsi"/>
          <w:color w:val="222222"/>
        </w:rPr>
        <w:t xml:space="preserve"> </w:t>
      </w:r>
      <w:r w:rsidR="00F12ADF" w:rsidRPr="00F12ADF">
        <w:rPr>
          <w:rFonts w:asciiTheme="majorHAnsi" w:hAnsiTheme="majorHAnsi" w:cstheme="majorHAnsi"/>
          <w:color w:val="222222"/>
        </w:rPr>
        <w:t>Además, trabajamos de la mano con</w:t>
      </w:r>
      <w:r w:rsidR="00F5319E">
        <w:rPr>
          <w:rFonts w:asciiTheme="majorHAnsi" w:hAnsiTheme="majorHAnsi" w:cstheme="majorHAnsi"/>
          <w:color w:val="222222"/>
        </w:rPr>
        <w:t xml:space="preserve"> ellos y</w:t>
      </w:r>
      <w:r w:rsidR="00F12ADF" w:rsidRPr="00F12ADF">
        <w:rPr>
          <w:rFonts w:asciiTheme="majorHAnsi" w:hAnsiTheme="majorHAnsi" w:cstheme="majorHAnsi"/>
          <w:color w:val="222222"/>
        </w:rPr>
        <w:t xml:space="preserve"> el IMSS</w:t>
      </w:r>
      <w:r w:rsidR="006D3C40">
        <w:rPr>
          <w:rFonts w:asciiTheme="majorHAnsi" w:hAnsiTheme="majorHAnsi" w:cstheme="majorHAnsi"/>
          <w:color w:val="222222"/>
        </w:rPr>
        <w:t xml:space="preserve"> </w:t>
      </w:r>
      <w:r w:rsidR="00F12ADF" w:rsidRPr="00F12ADF">
        <w:rPr>
          <w:rFonts w:asciiTheme="majorHAnsi" w:hAnsiTheme="majorHAnsi" w:cstheme="majorHAnsi"/>
          <w:color w:val="222222"/>
        </w:rPr>
        <w:t xml:space="preserve">para coordinar los trámites necesarios, incluido el pago de todas las incapacidades, </w:t>
      </w:r>
      <w:r w:rsidR="006D3C40" w:rsidRPr="006D3C40">
        <w:rPr>
          <w:rFonts w:asciiTheme="majorHAnsi" w:hAnsiTheme="majorHAnsi" w:cstheme="majorHAnsi"/>
          <w:color w:val="222222"/>
        </w:rPr>
        <w:t xml:space="preserve">y </w:t>
      </w:r>
      <w:r w:rsidR="006D3C40">
        <w:rPr>
          <w:rFonts w:asciiTheme="majorHAnsi" w:hAnsiTheme="majorHAnsi" w:cstheme="majorHAnsi"/>
          <w:color w:val="222222"/>
        </w:rPr>
        <w:t>procedimientos particulares de cada caso.</w:t>
      </w:r>
    </w:p>
    <w:p w14:paraId="2C74809F" w14:textId="77777777" w:rsidR="00973474" w:rsidRDefault="00973474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03AA21D6" w14:textId="130DAEF2" w:rsidR="00A84082" w:rsidRDefault="008532B9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8532B9">
        <w:rPr>
          <w:rFonts w:asciiTheme="majorHAnsi" w:hAnsiTheme="majorHAnsi" w:cstheme="majorHAnsi"/>
          <w:color w:val="222222"/>
        </w:rPr>
        <w:t>También trabajamos con CROM</w:t>
      </w:r>
      <w:r w:rsidR="000679EF">
        <w:rPr>
          <w:rFonts w:asciiTheme="majorHAnsi" w:hAnsiTheme="majorHAnsi" w:cstheme="majorHAnsi"/>
          <w:color w:val="222222"/>
        </w:rPr>
        <w:t xml:space="preserve">, </w:t>
      </w:r>
      <w:r w:rsidRPr="008532B9">
        <w:rPr>
          <w:rFonts w:asciiTheme="majorHAnsi" w:hAnsiTheme="majorHAnsi" w:cstheme="majorHAnsi"/>
          <w:color w:val="222222"/>
        </w:rPr>
        <w:t>sindicato que representa a nuestros empleados</w:t>
      </w:r>
      <w:r w:rsidR="000679EF">
        <w:rPr>
          <w:rFonts w:asciiTheme="majorHAnsi" w:hAnsiTheme="majorHAnsi" w:cstheme="majorHAnsi"/>
          <w:color w:val="222222"/>
        </w:rPr>
        <w:t xml:space="preserve">, </w:t>
      </w:r>
      <w:r w:rsidRPr="008532B9">
        <w:rPr>
          <w:rFonts w:asciiTheme="majorHAnsi" w:hAnsiTheme="majorHAnsi" w:cstheme="majorHAnsi"/>
          <w:color w:val="222222"/>
        </w:rPr>
        <w:t xml:space="preserve">para apoyar en el seguimiento y aceleración </w:t>
      </w:r>
      <w:r w:rsidR="006D3C40">
        <w:rPr>
          <w:rFonts w:asciiTheme="majorHAnsi" w:hAnsiTheme="majorHAnsi" w:cstheme="majorHAnsi"/>
          <w:color w:val="222222"/>
        </w:rPr>
        <w:t>de trámites</w:t>
      </w:r>
      <w:r w:rsidRPr="008532B9">
        <w:rPr>
          <w:rFonts w:asciiTheme="majorHAnsi" w:hAnsiTheme="majorHAnsi" w:cstheme="majorHAnsi"/>
          <w:color w:val="222222"/>
        </w:rPr>
        <w:t xml:space="preserve"> derivados del accidente. </w:t>
      </w:r>
      <w:r w:rsidR="00F5319E">
        <w:rPr>
          <w:rFonts w:asciiTheme="majorHAnsi" w:hAnsiTheme="majorHAnsi" w:cstheme="majorHAnsi"/>
          <w:color w:val="222222"/>
        </w:rPr>
        <w:t>Tanto los colaboradores</w:t>
      </w:r>
      <w:r w:rsidR="006D3C40" w:rsidRPr="006D3C40">
        <w:rPr>
          <w:rFonts w:asciiTheme="majorHAnsi" w:hAnsiTheme="majorHAnsi" w:cstheme="majorHAnsi"/>
          <w:color w:val="222222"/>
        </w:rPr>
        <w:t xml:space="preserve"> afectados </w:t>
      </w:r>
      <w:r w:rsidR="00F5319E">
        <w:rPr>
          <w:rFonts w:asciiTheme="majorHAnsi" w:hAnsiTheme="majorHAnsi" w:cstheme="majorHAnsi"/>
          <w:color w:val="222222"/>
        </w:rPr>
        <w:t xml:space="preserve">como los familiares de los finados </w:t>
      </w:r>
      <w:r w:rsidR="006D3C40" w:rsidRPr="006D3C40">
        <w:rPr>
          <w:rFonts w:asciiTheme="majorHAnsi" w:hAnsiTheme="majorHAnsi" w:cstheme="majorHAnsi"/>
          <w:color w:val="222222"/>
        </w:rPr>
        <w:t>tuvieron derecho a las prestaciones de ley, que incluyen pensiones de viudez, orfandad e incapacidad, prestaciones y seguros adicionales que proporciona la empresa conforme al Contrato Colectivo de Trabajo</w:t>
      </w:r>
      <w:r w:rsidRPr="008532B9">
        <w:rPr>
          <w:rFonts w:asciiTheme="majorHAnsi" w:hAnsiTheme="majorHAnsi" w:cstheme="majorHAnsi"/>
          <w:color w:val="222222"/>
        </w:rPr>
        <w:t xml:space="preserve">. </w:t>
      </w:r>
    </w:p>
    <w:p w14:paraId="04987725" w14:textId="77777777" w:rsidR="008532B9" w:rsidRDefault="008532B9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55DB27F6" w14:textId="0F405692" w:rsidR="00574CD8" w:rsidRDefault="001369B5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Algunos</w:t>
      </w:r>
      <w:r w:rsidR="00660368" w:rsidRPr="00660368">
        <w:rPr>
          <w:rFonts w:asciiTheme="majorHAnsi" w:hAnsiTheme="majorHAnsi" w:cstheme="majorHAnsi"/>
          <w:color w:val="222222"/>
        </w:rPr>
        <w:t xml:space="preserve"> </w:t>
      </w:r>
      <w:r w:rsidR="00A91C3F" w:rsidRPr="00660368">
        <w:rPr>
          <w:rFonts w:asciiTheme="majorHAnsi" w:hAnsiTheme="majorHAnsi" w:cstheme="majorHAnsi"/>
          <w:color w:val="222222"/>
        </w:rPr>
        <w:t>beneficiarios no</w:t>
      </w:r>
      <w:r w:rsidR="00660368" w:rsidRPr="00660368">
        <w:rPr>
          <w:rFonts w:asciiTheme="majorHAnsi" w:hAnsiTheme="majorHAnsi" w:cstheme="majorHAnsi"/>
          <w:color w:val="222222"/>
        </w:rPr>
        <w:t xml:space="preserve"> calificaron para la pensión de </w:t>
      </w:r>
      <w:r w:rsidR="006D3C40">
        <w:rPr>
          <w:rFonts w:asciiTheme="majorHAnsi" w:hAnsiTheme="majorHAnsi" w:cstheme="majorHAnsi"/>
          <w:color w:val="222222"/>
        </w:rPr>
        <w:t>viudez</w:t>
      </w:r>
      <w:r w:rsidR="00660368" w:rsidRPr="00660368">
        <w:rPr>
          <w:rFonts w:asciiTheme="majorHAnsi" w:hAnsiTheme="majorHAnsi" w:cstheme="majorHAnsi"/>
          <w:color w:val="222222"/>
        </w:rPr>
        <w:t xml:space="preserve"> </w:t>
      </w:r>
      <w:r w:rsidR="006D3C40" w:rsidRPr="00660368">
        <w:rPr>
          <w:rFonts w:asciiTheme="majorHAnsi" w:hAnsiTheme="majorHAnsi" w:cstheme="majorHAnsi"/>
          <w:color w:val="222222"/>
        </w:rPr>
        <w:t>u</w:t>
      </w:r>
      <w:r w:rsidR="00660368" w:rsidRPr="00660368">
        <w:rPr>
          <w:rFonts w:asciiTheme="majorHAnsi" w:hAnsiTheme="majorHAnsi" w:cstheme="majorHAnsi"/>
          <w:color w:val="222222"/>
        </w:rPr>
        <w:t xml:space="preserve"> orfandad según el IMSS porque sus familiares fallecidos no cumplieron con el número de semanas trabajadas necesarias para recibir el beneficio. Esta es una política del IMSS y no de BerryMex.</w:t>
      </w:r>
    </w:p>
    <w:p w14:paraId="3E1E8312" w14:textId="77777777" w:rsidR="00660368" w:rsidRDefault="00660368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163A7811" w14:textId="4C2560C1" w:rsidR="00BC4F91" w:rsidRDefault="00301309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301309">
        <w:rPr>
          <w:rFonts w:asciiTheme="majorHAnsi" w:hAnsiTheme="majorHAnsi" w:cstheme="majorHAnsi"/>
          <w:color w:val="222222"/>
        </w:rPr>
        <w:t>A lo largo del incidente y durante meses después, respondimos a todo lo que nos correspondía directamente como empresa. Un grupo especial de nuestros empleados apoyó a los heridos y a sus familias las 24 horas del día, los 7 días de la semana después del incidente</w:t>
      </w:r>
      <w:r w:rsidR="000A4455">
        <w:rPr>
          <w:rFonts w:asciiTheme="majorHAnsi" w:hAnsiTheme="majorHAnsi" w:cstheme="majorHAnsi"/>
          <w:color w:val="222222"/>
        </w:rPr>
        <w:t xml:space="preserve">, </w:t>
      </w:r>
      <w:r w:rsidR="000A4455" w:rsidRPr="00BC4F91">
        <w:rPr>
          <w:rFonts w:asciiTheme="majorHAnsi" w:hAnsiTheme="majorHAnsi" w:cstheme="majorHAnsi"/>
          <w:color w:val="222222"/>
        </w:rPr>
        <w:t>así como acompañó a las familias en guardias en hospitales</w:t>
      </w:r>
      <w:r w:rsidRPr="00301309">
        <w:rPr>
          <w:rFonts w:asciiTheme="majorHAnsi" w:hAnsiTheme="majorHAnsi" w:cstheme="majorHAnsi"/>
          <w:color w:val="222222"/>
        </w:rPr>
        <w:t>. Su función fue atender alojamiento, alimentación, apoyo físico y mental, así como asistencia ante el IMSS, y otros trámites y procesos a consecuencia del accidente.</w:t>
      </w:r>
      <w:r w:rsidR="00A8086E">
        <w:rPr>
          <w:rFonts w:asciiTheme="majorHAnsi" w:hAnsiTheme="majorHAnsi" w:cstheme="majorHAnsi"/>
          <w:color w:val="222222"/>
        </w:rPr>
        <w:t xml:space="preserve"> </w:t>
      </w:r>
    </w:p>
    <w:p w14:paraId="5D724655" w14:textId="77777777" w:rsidR="00BC4F91" w:rsidRDefault="00BC4F91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321AF2D4" w14:textId="71408CC0" w:rsidR="00886ACB" w:rsidRDefault="00BC4F91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BC4F91">
        <w:rPr>
          <w:rFonts w:asciiTheme="majorHAnsi" w:hAnsiTheme="majorHAnsi" w:cstheme="majorHAnsi"/>
          <w:color w:val="222222"/>
        </w:rPr>
        <w:t xml:space="preserve">Además, la comunidad de trabajadores </w:t>
      </w:r>
      <w:r w:rsidR="00FF58F6">
        <w:rPr>
          <w:rFonts w:asciiTheme="majorHAnsi" w:hAnsiTheme="majorHAnsi" w:cstheme="majorHAnsi"/>
          <w:color w:val="222222"/>
        </w:rPr>
        <w:t xml:space="preserve">a nivel global </w:t>
      </w:r>
      <w:r w:rsidRPr="00BC4F91">
        <w:rPr>
          <w:rFonts w:asciiTheme="majorHAnsi" w:hAnsiTheme="majorHAnsi" w:cstheme="majorHAnsi"/>
          <w:color w:val="222222"/>
        </w:rPr>
        <w:t xml:space="preserve">apoyó a las familias de los </w:t>
      </w:r>
      <w:r w:rsidR="00A84082">
        <w:rPr>
          <w:rFonts w:asciiTheme="majorHAnsi" w:hAnsiTheme="majorHAnsi" w:cstheme="majorHAnsi"/>
          <w:color w:val="222222"/>
        </w:rPr>
        <w:t>afectados</w:t>
      </w:r>
      <w:r w:rsidRPr="00BC4F91">
        <w:rPr>
          <w:rFonts w:asciiTheme="majorHAnsi" w:hAnsiTheme="majorHAnsi" w:cstheme="majorHAnsi"/>
          <w:color w:val="222222"/>
        </w:rPr>
        <w:t xml:space="preserve"> a través de la fundación Mozcalti.</w:t>
      </w:r>
    </w:p>
    <w:p w14:paraId="70ED840C" w14:textId="77777777" w:rsidR="00301309" w:rsidRDefault="00301309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</w:p>
    <w:p w14:paraId="0CD3D9D4" w14:textId="06C564F8" w:rsidR="00015D70" w:rsidRDefault="00FF58F6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Este</w:t>
      </w:r>
      <w:r w:rsidR="009E7D5A" w:rsidRPr="009E7D5A">
        <w:rPr>
          <w:rFonts w:asciiTheme="majorHAnsi" w:hAnsiTheme="majorHAnsi" w:cstheme="majorHAnsi"/>
        </w:rPr>
        <w:t xml:space="preserve"> accidente </w:t>
      </w:r>
      <w:r w:rsidR="00E7520C">
        <w:rPr>
          <w:rFonts w:asciiTheme="majorHAnsi" w:hAnsiTheme="majorHAnsi" w:cstheme="majorHAnsi"/>
        </w:rPr>
        <w:t>impactó</w:t>
      </w:r>
      <w:r w:rsidR="009E7D5A" w:rsidRPr="009E7D5A">
        <w:rPr>
          <w:rFonts w:asciiTheme="majorHAnsi" w:hAnsiTheme="majorHAnsi" w:cstheme="majorHAnsi"/>
        </w:rPr>
        <w:t xml:space="preserve"> a toda nuestra empresa</w:t>
      </w:r>
      <w:r>
        <w:rPr>
          <w:rFonts w:asciiTheme="majorHAnsi" w:hAnsiTheme="majorHAnsi" w:cstheme="majorHAnsi"/>
        </w:rPr>
        <w:t>,</w:t>
      </w:r>
      <w:r w:rsidR="009E7D5A" w:rsidRPr="009E7D5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</w:t>
      </w:r>
      <w:r w:rsidR="009E7D5A" w:rsidRPr="009E7D5A">
        <w:rPr>
          <w:rFonts w:asciiTheme="majorHAnsi" w:hAnsiTheme="majorHAnsi" w:cstheme="majorHAnsi"/>
        </w:rPr>
        <w:t>ue una pérdida profunda que se tomó con la mayor seriedad y prioridad.</w:t>
      </w:r>
      <w:r w:rsidR="00B4198F">
        <w:rPr>
          <w:rFonts w:asciiTheme="majorHAnsi" w:hAnsiTheme="majorHAnsi" w:cstheme="majorHAnsi"/>
        </w:rPr>
        <w:t xml:space="preserve"> </w:t>
      </w:r>
      <w:r w:rsidR="00A84082">
        <w:rPr>
          <w:rFonts w:asciiTheme="majorHAnsi" w:hAnsiTheme="majorHAnsi" w:cstheme="majorHAnsi"/>
        </w:rPr>
        <w:t>Después de lo ocurrido</w:t>
      </w:r>
      <w:r w:rsidR="00B4198F" w:rsidRPr="00B4198F">
        <w:rPr>
          <w:rFonts w:asciiTheme="majorHAnsi" w:hAnsiTheme="majorHAnsi" w:cstheme="majorHAnsi"/>
        </w:rPr>
        <w:t xml:space="preserve"> </w:t>
      </w:r>
      <w:r w:rsidR="00A84082">
        <w:rPr>
          <w:rFonts w:asciiTheme="majorHAnsi" w:hAnsiTheme="majorHAnsi" w:cstheme="majorHAnsi"/>
        </w:rPr>
        <w:t>cambiamos a</w:t>
      </w:r>
      <w:r w:rsidR="00B4198F" w:rsidRPr="00B4198F">
        <w:rPr>
          <w:rFonts w:asciiTheme="majorHAnsi" w:hAnsiTheme="majorHAnsi" w:cstheme="majorHAnsi"/>
        </w:rPr>
        <w:t xml:space="preserve"> la empresa proveedora del servicio de transporte,</w:t>
      </w:r>
      <w:r w:rsidR="00EF15E2" w:rsidRPr="004822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 continuamos</w:t>
      </w:r>
      <w:r w:rsidR="00EF15E2">
        <w:rPr>
          <w:rFonts w:asciiTheme="majorHAnsi" w:hAnsiTheme="majorHAnsi" w:cstheme="majorHAnsi"/>
        </w:rPr>
        <w:t xml:space="preserve"> </w:t>
      </w:r>
      <w:r w:rsidR="00EF15E2" w:rsidRPr="0048227A">
        <w:rPr>
          <w:rFonts w:asciiTheme="majorHAnsi" w:hAnsiTheme="majorHAnsi" w:cstheme="majorHAnsi"/>
        </w:rPr>
        <w:t>fortaleci</w:t>
      </w:r>
      <w:r>
        <w:rPr>
          <w:rFonts w:asciiTheme="majorHAnsi" w:hAnsiTheme="majorHAnsi" w:cstheme="majorHAnsi"/>
        </w:rPr>
        <w:t>endo</w:t>
      </w:r>
      <w:r w:rsidR="00EF15E2">
        <w:rPr>
          <w:rFonts w:asciiTheme="majorHAnsi" w:hAnsiTheme="majorHAnsi" w:cstheme="majorHAnsi"/>
        </w:rPr>
        <w:t xml:space="preserve"> nuestros protocolos de seguridad,</w:t>
      </w:r>
      <w:r w:rsidR="00EF15E2" w:rsidRPr="0048227A">
        <w:rPr>
          <w:rFonts w:asciiTheme="majorHAnsi" w:hAnsiTheme="majorHAnsi" w:cstheme="majorHAnsi"/>
        </w:rPr>
        <w:t xml:space="preserve"> los procesos de revisión</w:t>
      </w:r>
      <w:r w:rsidR="00926537">
        <w:rPr>
          <w:rFonts w:asciiTheme="majorHAnsi" w:hAnsiTheme="majorHAnsi" w:cstheme="majorHAnsi"/>
        </w:rPr>
        <w:t xml:space="preserve"> y </w:t>
      </w:r>
      <w:r w:rsidR="00EF15E2" w:rsidRPr="0048227A">
        <w:rPr>
          <w:rFonts w:asciiTheme="majorHAnsi" w:hAnsiTheme="majorHAnsi" w:cstheme="majorHAnsi"/>
        </w:rPr>
        <w:t xml:space="preserve">auditorías en todas nuestras </w:t>
      </w:r>
      <w:r w:rsidR="00015D70" w:rsidRPr="0048227A">
        <w:rPr>
          <w:rFonts w:asciiTheme="majorHAnsi" w:hAnsiTheme="majorHAnsi" w:cstheme="majorHAnsi"/>
        </w:rPr>
        <w:t>operaciones</w:t>
      </w:r>
      <w:r>
        <w:rPr>
          <w:rFonts w:asciiTheme="majorHAnsi" w:hAnsiTheme="majorHAnsi" w:cstheme="majorHAnsi"/>
        </w:rPr>
        <w:t>.</w:t>
      </w:r>
    </w:p>
    <w:p w14:paraId="7E7C31A3" w14:textId="77777777" w:rsidR="00015D70" w:rsidRDefault="00015D70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B673A01" w14:textId="7644B5E8" w:rsidR="00D22680" w:rsidRPr="0093203F" w:rsidRDefault="00923814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93203F">
        <w:rPr>
          <w:rFonts w:asciiTheme="majorHAnsi" w:hAnsiTheme="majorHAnsi" w:cstheme="majorHAnsi"/>
        </w:rPr>
        <w:t xml:space="preserve">Finalmente </w:t>
      </w:r>
      <w:r w:rsidR="00015D70" w:rsidRPr="0093203F">
        <w:rPr>
          <w:rFonts w:asciiTheme="majorHAnsi" w:hAnsiTheme="majorHAnsi" w:cstheme="majorHAnsi"/>
        </w:rPr>
        <w:t xml:space="preserve">queremos recalcar </w:t>
      </w:r>
      <w:r w:rsidRPr="0093203F">
        <w:rPr>
          <w:rFonts w:asciiTheme="majorHAnsi" w:hAnsiTheme="majorHAnsi" w:cstheme="majorHAnsi"/>
        </w:rPr>
        <w:t xml:space="preserve">que como empresa </w:t>
      </w:r>
      <w:r w:rsidR="00A84082">
        <w:rPr>
          <w:rFonts w:asciiTheme="majorHAnsi" w:hAnsiTheme="majorHAnsi" w:cstheme="majorHAnsi"/>
        </w:rPr>
        <w:t xml:space="preserve">cumplimos con todas nuestras obligaciones, </w:t>
      </w:r>
      <w:r w:rsidRPr="0093203F">
        <w:rPr>
          <w:rFonts w:asciiTheme="majorHAnsi" w:hAnsiTheme="majorHAnsi" w:cstheme="majorHAnsi"/>
        </w:rPr>
        <w:t xml:space="preserve">hemos actuado </w:t>
      </w:r>
      <w:r w:rsidR="00015D70" w:rsidRPr="0093203F">
        <w:rPr>
          <w:rFonts w:asciiTheme="majorHAnsi" w:hAnsiTheme="majorHAnsi" w:cstheme="majorHAnsi"/>
        </w:rPr>
        <w:t>responsablemente</w:t>
      </w:r>
      <w:r w:rsidR="00A84082">
        <w:rPr>
          <w:rFonts w:asciiTheme="majorHAnsi" w:hAnsiTheme="majorHAnsi" w:cstheme="majorHAnsi"/>
        </w:rPr>
        <w:t xml:space="preserve">, </w:t>
      </w:r>
      <w:r w:rsidR="006D2F7E" w:rsidRPr="0093203F">
        <w:rPr>
          <w:rFonts w:asciiTheme="majorHAnsi" w:hAnsiTheme="majorHAnsi" w:cstheme="majorHAnsi"/>
        </w:rPr>
        <w:t>apegados</w:t>
      </w:r>
      <w:r w:rsidRPr="0093203F">
        <w:rPr>
          <w:rFonts w:asciiTheme="majorHAnsi" w:hAnsiTheme="majorHAnsi" w:cstheme="majorHAnsi"/>
        </w:rPr>
        <w:t xml:space="preserve"> a la ley</w:t>
      </w:r>
      <w:r w:rsidR="004110BF">
        <w:rPr>
          <w:rFonts w:asciiTheme="majorHAnsi" w:hAnsiTheme="majorHAnsi" w:cstheme="majorHAnsi"/>
        </w:rPr>
        <w:t>, c</w:t>
      </w:r>
      <w:r w:rsidR="00383E78">
        <w:rPr>
          <w:rFonts w:asciiTheme="majorHAnsi" w:hAnsiTheme="majorHAnsi" w:cstheme="majorHAnsi"/>
        </w:rPr>
        <w:t>uidando el bienestar</w:t>
      </w:r>
      <w:r w:rsidR="00015D70" w:rsidRPr="0093203F">
        <w:rPr>
          <w:rFonts w:asciiTheme="majorHAnsi" w:hAnsiTheme="majorHAnsi" w:cstheme="majorHAnsi"/>
        </w:rPr>
        <w:t xml:space="preserve"> de nuestros colaboradores y de sus familias. </w:t>
      </w:r>
    </w:p>
    <w:p w14:paraId="20DF3632" w14:textId="77777777" w:rsidR="00D22680" w:rsidRPr="0048227A" w:rsidRDefault="00D22680" w:rsidP="005D7CD3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7C636A5A" w14:textId="4452943B" w:rsidR="00023EAC" w:rsidRPr="006D3C40" w:rsidRDefault="00023EAC"/>
    <w:sectPr w:rsidR="00023EAC" w:rsidRPr="006D3C40" w:rsidSect="002F0922">
      <w:pgSz w:w="12240" w:h="15840"/>
      <w:pgMar w:top="99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71DB"/>
    <w:multiLevelType w:val="hybridMultilevel"/>
    <w:tmpl w:val="7FDA663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1323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80"/>
    <w:rsid w:val="00015D70"/>
    <w:rsid w:val="00023EAC"/>
    <w:rsid w:val="000679EF"/>
    <w:rsid w:val="00074159"/>
    <w:rsid w:val="000A4455"/>
    <w:rsid w:val="0010649B"/>
    <w:rsid w:val="001369B5"/>
    <w:rsid w:val="00160885"/>
    <w:rsid w:val="001718F2"/>
    <w:rsid w:val="00176545"/>
    <w:rsid w:val="001E6151"/>
    <w:rsid w:val="001F51FF"/>
    <w:rsid w:val="002A6EFC"/>
    <w:rsid w:val="002F0922"/>
    <w:rsid w:val="00301309"/>
    <w:rsid w:val="00355CFC"/>
    <w:rsid w:val="00381983"/>
    <w:rsid w:val="00383E78"/>
    <w:rsid w:val="0039281F"/>
    <w:rsid w:val="003C3CF6"/>
    <w:rsid w:val="003F00E5"/>
    <w:rsid w:val="004110BF"/>
    <w:rsid w:val="00433EAA"/>
    <w:rsid w:val="00464C77"/>
    <w:rsid w:val="005251F0"/>
    <w:rsid w:val="00574CD8"/>
    <w:rsid w:val="00584597"/>
    <w:rsid w:val="005D62F6"/>
    <w:rsid w:val="005D7CD3"/>
    <w:rsid w:val="00660368"/>
    <w:rsid w:val="006D2F7E"/>
    <w:rsid w:val="006D3C40"/>
    <w:rsid w:val="00761588"/>
    <w:rsid w:val="00832072"/>
    <w:rsid w:val="00852889"/>
    <w:rsid w:val="008532B9"/>
    <w:rsid w:val="00886ACB"/>
    <w:rsid w:val="008F6CA6"/>
    <w:rsid w:val="00923814"/>
    <w:rsid w:val="00926537"/>
    <w:rsid w:val="0093203F"/>
    <w:rsid w:val="009336C6"/>
    <w:rsid w:val="009403EF"/>
    <w:rsid w:val="00961F7C"/>
    <w:rsid w:val="00973474"/>
    <w:rsid w:val="009D743C"/>
    <w:rsid w:val="009E7D5A"/>
    <w:rsid w:val="00A10576"/>
    <w:rsid w:val="00A63949"/>
    <w:rsid w:val="00A8086E"/>
    <w:rsid w:val="00A84082"/>
    <w:rsid w:val="00A91C3F"/>
    <w:rsid w:val="00AA6B8C"/>
    <w:rsid w:val="00B243CC"/>
    <w:rsid w:val="00B25EE7"/>
    <w:rsid w:val="00B4198F"/>
    <w:rsid w:val="00BC4F91"/>
    <w:rsid w:val="00BD26FA"/>
    <w:rsid w:val="00BD5F4F"/>
    <w:rsid w:val="00C25CC9"/>
    <w:rsid w:val="00CB4266"/>
    <w:rsid w:val="00CF05E4"/>
    <w:rsid w:val="00D22680"/>
    <w:rsid w:val="00D232DB"/>
    <w:rsid w:val="00D44590"/>
    <w:rsid w:val="00D54041"/>
    <w:rsid w:val="00E0401C"/>
    <w:rsid w:val="00E23003"/>
    <w:rsid w:val="00E7520C"/>
    <w:rsid w:val="00EC3F8E"/>
    <w:rsid w:val="00EF15E2"/>
    <w:rsid w:val="00F12ADF"/>
    <w:rsid w:val="00F5319E"/>
    <w:rsid w:val="00FF58F6"/>
    <w:rsid w:val="43E59C0D"/>
    <w:rsid w:val="4AC8CCC8"/>
    <w:rsid w:val="58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B3DE"/>
  <w15:chartTrackingRefBased/>
  <w15:docId w15:val="{A0E02C1B-A73B-4129-8B3B-43611C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80"/>
  </w:style>
  <w:style w:type="paragraph" w:styleId="Ttulo1">
    <w:name w:val="heading 1"/>
    <w:basedOn w:val="Normal"/>
    <w:next w:val="Normal"/>
    <w:link w:val="Ttulo1Car"/>
    <w:uiPriority w:val="9"/>
    <w:qFormat/>
    <w:rsid w:val="00D22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68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68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68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68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68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68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22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22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68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2268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68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68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2268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Vargas Quevedo</dc:creator>
  <cp:keywords/>
  <dc:description/>
  <cp:lastModifiedBy>Daniela Vargas Quevedo</cp:lastModifiedBy>
  <cp:revision>3</cp:revision>
  <dcterms:created xsi:type="dcterms:W3CDTF">2024-03-06T03:15:00Z</dcterms:created>
  <dcterms:modified xsi:type="dcterms:W3CDTF">2024-03-06T03:16:00Z</dcterms:modified>
</cp:coreProperties>
</file>