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DDE" w:rsidRPr="00C75DDE" w:rsidRDefault="00C75DDE" w:rsidP="00005C06">
      <w:pPr>
        <w:widowControl w:val="0"/>
        <w:suppressLineNumbers/>
        <w:suppressAutoHyphens/>
        <w:ind w:right="-46"/>
        <w:jc w:val="both"/>
        <w:rPr>
          <w:sz w:val="24"/>
          <w:szCs w:val="24"/>
        </w:rPr>
      </w:pPr>
      <w:r>
        <w:rPr>
          <w:b/>
          <w:sz w:val="24"/>
          <w:szCs w:val="24"/>
        </w:rPr>
        <w:t xml:space="preserve">                                                                                                      </w:t>
      </w:r>
      <w:r w:rsidRPr="00C75DDE">
        <w:rPr>
          <w:sz w:val="24"/>
          <w:szCs w:val="24"/>
        </w:rPr>
        <w:t>Rheda-Wiedenbrück, 11. April 2024</w:t>
      </w:r>
    </w:p>
    <w:p w:rsidR="00C75DDE" w:rsidRDefault="00C75DDE" w:rsidP="00005C06">
      <w:pPr>
        <w:widowControl w:val="0"/>
        <w:suppressLineNumbers/>
        <w:suppressAutoHyphens/>
        <w:ind w:right="-46"/>
        <w:jc w:val="both"/>
        <w:rPr>
          <w:b/>
          <w:sz w:val="24"/>
          <w:szCs w:val="24"/>
        </w:rPr>
      </w:pPr>
    </w:p>
    <w:p w:rsidR="007E50B9" w:rsidRDefault="007E50B9" w:rsidP="00005C06">
      <w:pPr>
        <w:widowControl w:val="0"/>
        <w:suppressLineNumbers/>
        <w:suppressAutoHyphens/>
        <w:ind w:right="-46"/>
        <w:jc w:val="both"/>
        <w:rPr>
          <w:b/>
          <w:sz w:val="24"/>
          <w:szCs w:val="24"/>
        </w:rPr>
      </w:pPr>
    </w:p>
    <w:p w:rsidR="00AA0284" w:rsidRPr="007E50B9" w:rsidRDefault="00AA0284" w:rsidP="00005C06">
      <w:pPr>
        <w:widowControl w:val="0"/>
        <w:suppressLineNumbers/>
        <w:suppressAutoHyphens/>
        <w:ind w:right="-46"/>
        <w:jc w:val="both"/>
        <w:rPr>
          <w:b/>
          <w:sz w:val="24"/>
          <w:szCs w:val="24"/>
          <w:u w:val="single"/>
        </w:rPr>
      </w:pPr>
      <w:r w:rsidRPr="007E50B9">
        <w:rPr>
          <w:b/>
          <w:sz w:val="24"/>
          <w:szCs w:val="24"/>
          <w:u w:val="single"/>
        </w:rPr>
        <w:t>Zur Kritik von Aktion Agrar im Allgemeinen</w:t>
      </w:r>
    </w:p>
    <w:p w:rsidR="00C56A92" w:rsidRPr="00C56A92" w:rsidRDefault="00C56A92" w:rsidP="00005C06">
      <w:pPr>
        <w:widowControl w:val="0"/>
        <w:suppressLineNumbers/>
        <w:suppressAutoHyphens/>
        <w:ind w:right="-46"/>
        <w:jc w:val="both"/>
        <w:rPr>
          <w:b/>
          <w:sz w:val="24"/>
          <w:szCs w:val="24"/>
        </w:rPr>
      </w:pPr>
    </w:p>
    <w:p w:rsidR="00022FAF" w:rsidRPr="00022FAF" w:rsidRDefault="00022FAF" w:rsidP="00005C06">
      <w:pPr>
        <w:jc w:val="both"/>
        <w:rPr>
          <w:rFonts w:ascii="Calibri" w:hAnsi="Calibri"/>
        </w:rPr>
      </w:pPr>
      <w:r w:rsidRPr="00022FAF">
        <w:rPr>
          <w:rFonts w:ascii="Calibri" w:hAnsi="Calibri"/>
        </w:rPr>
        <w:t>Wir stehen im ständigen Dialog mit NGOs und kritischen Begleitern, um über unsere Ideen und Aktivitäten gerade auch im Bereich der Nachhaltigkeit zu berichten. So sind wir auch</w:t>
      </w:r>
      <w:r w:rsidR="00B75341">
        <w:rPr>
          <w:rFonts w:ascii="Calibri" w:hAnsi="Calibri"/>
        </w:rPr>
        <w:t xml:space="preserve"> vor einigen Monaten</w:t>
      </w:r>
      <w:r w:rsidRPr="00022FAF">
        <w:rPr>
          <w:rFonts w:ascii="Calibri" w:hAnsi="Calibri"/>
        </w:rPr>
        <w:t xml:space="preserve"> auf die Macher</w:t>
      </w:r>
      <w:r>
        <w:rPr>
          <w:rFonts w:ascii="Calibri" w:hAnsi="Calibri"/>
        </w:rPr>
        <w:t>:</w:t>
      </w:r>
      <w:r w:rsidRPr="00022FAF">
        <w:rPr>
          <w:rFonts w:ascii="Calibri" w:hAnsi="Calibri"/>
        </w:rPr>
        <w:t xml:space="preserve">innen der „Aktion Agrar“ zugegangen, haben nach einem ausführlichen </w:t>
      </w:r>
      <w:r w:rsidR="00B75341">
        <w:rPr>
          <w:rFonts w:ascii="Calibri" w:hAnsi="Calibri"/>
        </w:rPr>
        <w:t>Gespräch weitere</w:t>
      </w:r>
      <w:r w:rsidRPr="00022FAF">
        <w:rPr>
          <w:rFonts w:ascii="Calibri" w:hAnsi="Calibri"/>
        </w:rPr>
        <w:t xml:space="preserve"> Fakten und </w:t>
      </w:r>
      <w:r w:rsidR="003F519B">
        <w:rPr>
          <w:rFonts w:ascii="Calibri" w:hAnsi="Calibri"/>
        </w:rPr>
        <w:t xml:space="preserve">detaillierte </w:t>
      </w:r>
      <w:r w:rsidRPr="00022FAF">
        <w:rPr>
          <w:rFonts w:ascii="Calibri" w:hAnsi="Calibri"/>
        </w:rPr>
        <w:t xml:space="preserve">Infos schriftlich übermittelt </w:t>
      </w:r>
      <w:r w:rsidR="00B75341">
        <w:rPr>
          <w:rFonts w:ascii="Calibri" w:hAnsi="Calibri"/>
        </w:rPr>
        <w:t>sowie</w:t>
      </w:r>
      <w:r w:rsidRPr="00022FAF">
        <w:rPr>
          <w:rFonts w:ascii="Calibri" w:hAnsi="Calibri"/>
        </w:rPr>
        <w:t xml:space="preserve"> </w:t>
      </w:r>
      <w:r w:rsidR="00B75341">
        <w:rPr>
          <w:rFonts w:ascii="Calibri" w:hAnsi="Calibri"/>
        </w:rPr>
        <w:t>ergänzende</w:t>
      </w:r>
      <w:r w:rsidRPr="00022FAF">
        <w:rPr>
          <w:rFonts w:ascii="Calibri" w:hAnsi="Calibri"/>
        </w:rPr>
        <w:t xml:space="preserve"> Fragen transparent beantwortet. </w:t>
      </w:r>
      <w:r w:rsidR="003F519B">
        <w:rPr>
          <w:rFonts w:ascii="Calibri" w:hAnsi="Calibri"/>
        </w:rPr>
        <w:t xml:space="preserve">Dass die </w:t>
      </w:r>
      <w:r w:rsidR="00B75341">
        <w:rPr>
          <w:rFonts w:ascii="Calibri" w:hAnsi="Calibri"/>
        </w:rPr>
        <w:t xml:space="preserve">Akteure der </w:t>
      </w:r>
      <w:r w:rsidR="003F519B">
        <w:rPr>
          <w:rFonts w:ascii="Calibri" w:hAnsi="Calibri"/>
        </w:rPr>
        <w:t xml:space="preserve">Organisation </w:t>
      </w:r>
      <w:r w:rsidR="00B75341">
        <w:rPr>
          <w:rFonts w:ascii="Calibri" w:hAnsi="Calibri"/>
        </w:rPr>
        <w:t xml:space="preserve">das Ergebnis dieses Austauschs </w:t>
      </w:r>
      <w:r w:rsidR="00DF6C4C">
        <w:rPr>
          <w:rFonts w:ascii="Calibri" w:hAnsi="Calibri"/>
        </w:rPr>
        <w:t>vollständig</w:t>
      </w:r>
      <w:r w:rsidR="00B75341">
        <w:rPr>
          <w:rFonts w:ascii="Calibri" w:hAnsi="Calibri"/>
        </w:rPr>
        <w:t xml:space="preserve"> aus</w:t>
      </w:r>
      <w:r w:rsidR="00C56A92">
        <w:rPr>
          <w:rFonts w:ascii="Calibri" w:hAnsi="Calibri"/>
        </w:rPr>
        <w:t>zu</w:t>
      </w:r>
      <w:r w:rsidR="00B75341">
        <w:rPr>
          <w:rFonts w:ascii="Calibri" w:hAnsi="Calibri"/>
        </w:rPr>
        <w:t>blenden</w:t>
      </w:r>
      <w:r w:rsidR="00C56A92">
        <w:rPr>
          <w:rFonts w:ascii="Calibri" w:hAnsi="Calibri"/>
        </w:rPr>
        <w:t xml:space="preserve"> vermögen</w:t>
      </w:r>
      <w:r w:rsidR="00B75341">
        <w:rPr>
          <w:rFonts w:ascii="Calibri" w:hAnsi="Calibri"/>
        </w:rPr>
        <w:t>, ist bemerkenswert</w:t>
      </w:r>
      <w:r w:rsidR="003F519B">
        <w:rPr>
          <w:rFonts w:ascii="Calibri" w:hAnsi="Calibri"/>
        </w:rPr>
        <w:t>.</w:t>
      </w:r>
      <w:r w:rsidR="00B75341">
        <w:rPr>
          <w:rFonts w:ascii="Calibri" w:hAnsi="Calibri"/>
        </w:rPr>
        <w:t xml:space="preserve"> </w:t>
      </w:r>
    </w:p>
    <w:p w:rsidR="00022FAF" w:rsidRPr="00022FAF" w:rsidRDefault="00022FAF" w:rsidP="00005C06">
      <w:pPr>
        <w:jc w:val="both"/>
        <w:rPr>
          <w:rFonts w:ascii="Calibri" w:hAnsi="Calibri"/>
        </w:rPr>
      </w:pPr>
      <w:r w:rsidRPr="00022FAF">
        <w:rPr>
          <w:rFonts w:ascii="Calibri" w:hAnsi="Calibri"/>
        </w:rPr>
        <w:t xml:space="preserve">Unser Anspruch ist klar: Bis 2030 wollen wir im Schulterschluss mit der Landwirtschaft einer der nachhaltigsten Lebensmittelproduzenten sein. Grundlage ist unsere t30-Agenda von 2019, die wir um Maßnahmen im Rahmen der Science Based Targets Initiative erweitert haben. Diese Initiative zur Reduktion der Treibhausgasemissionen auf Basis einer wissenschaftlichen Grundlage hat zum Ziel, dass die globale Erderwärmung auf deutlich unter 2°C begrenzt wird. Damit entspricht unsere Nachhaltigkeitsarbeit einer sachgerechten Vorgehensweise. Sie orientiert sich wissenschaftsbasiert an internationalen Standards </w:t>
      </w:r>
      <w:r w:rsidR="00C56A92">
        <w:rPr>
          <w:rFonts w:ascii="Calibri" w:hAnsi="Calibri"/>
        </w:rPr>
        <w:t xml:space="preserve">- </w:t>
      </w:r>
      <w:r w:rsidRPr="00022FAF">
        <w:rPr>
          <w:rFonts w:ascii="Calibri" w:hAnsi="Calibri"/>
        </w:rPr>
        <w:t xml:space="preserve">und </w:t>
      </w:r>
      <w:r w:rsidR="00165A7D">
        <w:rPr>
          <w:rFonts w:ascii="Calibri" w:hAnsi="Calibri"/>
        </w:rPr>
        <w:t xml:space="preserve">sie </w:t>
      </w:r>
      <w:r w:rsidRPr="00022FAF">
        <w:rPr>
          <w:rFonts w:ascii="Calibri" w:hAnsi="Calibri"/>
        </w:rPr>
        <w:t xml:space="preserve">ist das Gegenteil von Greenwashing. </w:t>
      </w:r>
    </w:p>
    <w:p w:rsidR="00022FAF" w:rsidRPr="00022FAF" w:rsidRDefault="00022FAF" w:rsidP="00005C06">
      <w:pPr>
        <w:jc w:val="both"/>
        <w:rPr>
          <w:rFonts w:ascii="Calibri" w:hAnsi="Calibri"/>
        </w:rPr>
      </w:pPr>
      <w:r w:rsidRPr="00022FAF">
        <w:rPr>
          <w:rFonts w:ascii="Calibri" w:hAnsi="Calibri"/>
        </w:rPr>
        <w:t xml:space="preserve">Mitte 2023 haben wir eine sogenannte ESG-linked-Finanzierung als Teil unserer Finanzierung abgeschlossen. Diese ist an konkrete und ambitionierte Nachhaltigkeitsziele gekoppelt. Ernsthafter kann man die Ambitionen nicht dokumentieren. Darüber hinaus haben wir beispielsweise zum 1. Januar 2024 mit dem Alzkraftwerk Heider in Tacherting in Bayern einen Fünfjahres-Vertrag abgeschlossen. Dieser sichert uns rund 50 Millionen Kilowatt-Stunden grünen Strom aus dem Wasserkraftwerk im Jahr. </w:t>
      </w:r>
    </w:p>
    <w:p w:rsidR="00022FAF" w:rsidRPr="00C75DDE" w:rsidRDefault="002E7FAE" w:rsidP="00005C06">
      <w:pPr>
        <w:widowControl w:val="0"/>
        <w:suppressLineNumbers/>
        <w:suppressAutoHyphens/>
        <w:ind w:right="-46"/>
        <w:jc w:val="both"/>
        <w:rPr>
          <w:rFonts w:ascii="Calibri" w:hAnsi="Calibri"/>
        </w:rPr>
      </w:pPr>
      <w:r w:rsidRPr="00C75DDE">
        <w:rPr>
          <w:rFonts w:ascii="Calibri" w:hAnsi="Calibri"/>
        </w:rPr>
        <w:t xml:space="preserve">Zu den Schlachthofplanungen in Spanien sei Folgendes gesagt: </w:t>
      </w:r>
      <w:r w:rsidR="00AA0284" w:rsidRPr="00C75DDE">
        <w:rPr>
          <w:rFonts w:ascii="Calibri" w:hAnsi="Calibri"/>
        </w:rPr>
        <w:t>Wer das Thema aufmerksam mitverfolgt hat, durfte schon vor längerer Zeit feststellen, dass d</w:t>
      </w:r>
      <w:r w:rsidR="00022FAF" w:rsidRPr="00C75DDE">
        <w:rPr>
          <w:rFonts w:ascii="Calibri" w:hAnsi="Calibri"/>
        </w:rPr>
        <w:t xml:space="preserve">ie Weiterentwicklung unserer </w:t>
      </w:r>
      <w:r w:rsidRPr="00C75DDE">
        <w:rPr>
          <w:rFonts w:ascii="Calibri" w:hAnsi="Calibri"/>
        </w:rPr>
        <w:t xml:space="preserve">dortigen </w:t>
      </w:r>
      <w:r w:rsidR="00022FAF" w:rsidRPr="00C75DDE">
        <w:rPr>
          <w:rFonts w:ascii="Calibri" w:hAnsi="Calibri"/>
        </w:rPr>
        <w:t xml:space="preserve">Aktivitäten nicht in dem Maße </w:t>
      </w:r>
      <w:r w:rsidR="00AA0284" w:rsidRPr="00C75DDE">
        <w:rPr>
          <w:rFonts w:ascii="Calibri" w:hAnsi="Calibri"/>
        </w:rPr>
        <w:t>stattfindet</w:t>
      </w:r>
      <w:r w:rsidR="00022FAF" w:rsidRPr="00C75DDE">
        <w:rPr>
          <w:rFonts w:ascii="Calibri" w:hAnsi="Calibri"/>
        </w:rPr>
        <w:t xml:space="preserve"> wie ursprünglich geplant. </w:t>
      </w:r>
      <w:r w:rsidR="00B75341" w:rsidRPr="00C75DDE">
        <w:rPr>
          <w:rFonts w:ascii="Calibri" w:hAnsi="Calibri"/>
        </w:rPr>
        <w:t>Auch d</w:t>
      </w:r>
      <w:r w:rsidR="00022FAF" w:rsidRPr="00C75DDE">
        <w:rPr>
          <w:rFonts w:ascii="Calibri" w:hAnsi="Calibri"/>
        </w:rPr>
        <w:t>as haben wir d</w:t>
      </w:r>
      <w:r w:rsidRPr="00C75DDE">
        <w:rPr>
          <w:rFonts w:ascii="Calibri" w:hAnsi="Calibri"/>
        </w:rPr>
        <w:t>ie Aktiven der</w:t>
      </w:r>
      <w:r w:rsidR="00022FAF" w:rsidRPr="00C75DDE">
        <w:rPr>
          <w:rFonts w:ascii="Calibri" w:hAnsi="Calibri"/>
        </w:rPr>
        <w:t xml:space="preserve"> </w:t>
      </w:r>
      <w:r w:rsidRPr="00C75DDE">
        <w:rPr>
          <w:rFonts w:ascii="Calibri" w:hAnsi="Calibri"/>
        </w:rPr>
        <w:t>Aktion Agrar bereits im Februar und damit vor der Veröffentlichung ihrer Pressemitteilung</w:t>
      </w:r>
      <w:r w:rsidR="00022FAF" w:rsidRPr="00C75DDE">
        <w:rPr>
          <w:rFonts w:ascii="Calibri" w:hAnsi="Calibri"/>
        </w:rPr>
        <w:t xml:space="preserve"> </w:t>
      </w:r>
      <w:r w:rsidRPr="00C75DDE">
        <w:rPr>
          <w:rFonts w:ascii="Calibri" w:hAnsi="Calibri"/>
        </w:rPr>
        <w:t>mündlich und schriftlich wissen lassen</w:t>
      </w:r>
      <w:r w:rsidR="00022FAF" w:rsidRPr="00C75DDE">
        <w:rPr>
          <w:rFonts w:ascii="Calibri" w:hAnsi="Calibri"/>
        </w:rPr>
        <w:t>.</w:t>
      </w:r>
    </w:p>
    <w:p w:rsidR="00AA0284" w:rsidRPr="00C75DDE" w:rsidRDefault="00AA0284" w:rsidP="00005C06">
      <w:pPr>
        <w:widowControl w:val="0"/>
        <w:suppressLineNumbers/>
        <w:suppressAutoHyphens/>
        <w:ind w:right="-46"/>
        <w:jc w:val="both"/>
        <w:rPr>
          <w:rFonts w:ascii="Calibri" w:hAnsi="Calibri"/>
        </w:rPr>
      </w:pPr>
      <w:bookmarkStart w:id="0" w:name="_GoBack"/>
      <w:bookmarkEnd w:id="0"/>
    </w:p>
    <w:p w:rsidR="00B75341" w:rsidRPr="00C75DDE" w:rsidRDefault="00B75341" w:rsidP="00005C06">
      <w:pPr>
        <w:widowControl w:val="0"/>
        <w:suppressLineNumbers/>
        <w:suppressAutoHyphens/>
        <w:ind w:right="-46"/>
        <w:jc w:val="both"/>
        <w:rPr>
          <w:rFonts w:ascii="Calibri" w:hAnsi="Calibri"/>
        </w:rPr>
      </w:pPr>
    </w:p>
    <w:p w:rsidR="004600D9" w:rsidRPr="007E50B9" w:rsidRDefault="00AA0284" w:rsidP="00005C06">
      <w:pPr>
        <w:widowControl w:val="0"/>
        <w:suppressLineNumbers/>
        <w:suppressAutoHyphens/>
        <w:ind w:right="-46"/>
        <w:jc w:val="both"/>
        <w:rPr>
          <w:b/>
          <w:sz w:val="24"/>
          <w:szCs w:val="24"/>
          <w:u w:val="single"/>
        </w:rPr>
      </w:pPr>
      <w:r w:rsidRPr="007E50B9">
        <w:rPr>
          <w:rFonts w:ascii="Calibri" w:hAnsi="Calibri"/>
          <w:b/>
          <w:sz w:val="24"/>
          <w:szCs w:val="24"/>
          <w:u w:val="single"/>
        </w:rPr>
        <w:t>Zur „</w:t>
      </w:r>
      <w:r w:rsidRPr="007E50B9">
        <w:rPr>
          <w:b/>
          <w:sz w:val="24"/>
          <w:szCs w:val="24"/>
          <w:u w:val="single"/>
        </w:rPr>
        <w:t>Aktion-Agrar-Kritik im Detail“</w:t>
      </w:r>
    </w:p>
    <w:p w:rsidR="007E50B9" w:rsidRPr="007E50B9" w:rsidRDefault="007E50B9" w:rsidP="00005C06">
      <w:pPr>
        <w:widowControl w:val="0"/>
        <w:suppressLineNumbers/>
        <w:suppressAutoHyphens/>
        <w:ind w:right="-46"/>
        <w:jc w:val="both"/>
        <w:rPr>
          <w:b/>
          <w:sz w:val="24"/>
          <w:szCs w:val="24"/>
        </w:rPr>
      </w:pPr>
    </w:p>
    <w:p w:rsidR="004600D9" w:rsidRPr="00C75DDE" w:rsidRDefault="006B5BB8" w:rsidP="00005C06">
      <w:pPr>
        <w:widowControl w:val="0"/>
        <w:suppressLineNumbers/>
        <w:suppressAutoHyphens/>
        <w:ind w:right="-46"/>
        <w:jc w:val="both"/>
        <w:rPr>
          <w:b/>
        </w:rPr>
      </w:pPr>
      <w:r w:rsidRPr="00C75DDE">
        <w:rPr>
          <w:b/>
        </w:rPr>
        <w:t>1</w:t>
      </w:r>
      <w:r w:rsidR="004600D9" w:rsidRPr="00C75DDE">
        <w:rPr>
          <w:b/>
        </w:rPr>
        <w:t xml:space="preserve">. </w:t>
      </w:r>
      <w:proofErr w:type="gramStart"/>
      <w:r w:rsidR="004600D9" w:rsidRPr="00C75DDE">
        <w:rPr>
          <w:b/>
        </w:rPr>
        <w:t>Kein Soja</w:t>
      </w:r>
      <w:proofErr w:type="gramEnd"/>
      <w:r w:rsidR="004600D9" w:rsidRPr="00C75DDE">
        <w:rPr>
          <w:b/>
        </w:rPr>
        <w:t xml:space="preserve"> aus Entwaldung</w:t>
      </w:r>
    </w:p>
    <w:p w:rsidR="009E4E4F" w:rsidRPr="007E50B9" w:rsidRDefault="00C56A92" w:rsidP="00005C06">
      <w:pPr>
        <w:widowControl w:val="0"/>
        <w:suppressLineNumbers/>
        <w:suppressAutoHyphens/>
        <w:ind w:right="-46"/>
        <w:jc w:val="both"/>
        <w:rPr>
          <w:rStyle w:val="Fett"/>
          <w:b w:val="0"/>
          <w:i/>
        </w:rPr>
      </w:pPr>
      <w:r w:rsidRPr="00C75DDE">
        <w:rPr>
          <w:b/>
        </w:rPr>
        <w:t>Aktion Agrar:</w:t>
      </w:r>
      <w:r w:rsidRPr="00C75DDE">
        <w:rPr>
          <w:i/>
        </w:rPr>
        <w:t xml:space="preserve"> </w:t>
      </w:r>
      <w:r w:rsidR="00AA0284" w:rsidRPr="00C75DDE">
        <w:rPr>
          <w:i/>
        </w:rPr>
        <w:t>„</w:t>
      </w:r>
      <w:r w:rsidR="004600D9" w:rsidRPr="00C75DDE">
        <w:rPr>
          <w:i/>
        </w:rPr>
        <w:t xml:space="preserve">Das klingt gut. Allerdings erwähnt Tönnies nicht, dass die EU-Verordnung 2023/111, die im Juni 2023 in Kraft trat, die Einfuhr von Soja, für das Wälder gerodet werden, nach kurzer Übergangsfrist sowieso verbietet. Es darf nach der Verordnung als entwaldungsfrei gelabelt werden, was vor 2021 zerstört wurde. Gleichzeitig ist das Label selbst eine hoch problematische Strategie: Bei wachsendem Sojahunger weltweit erlaubt das Label „entwaldungsfrei“ Verrechnungstricks. Es lässt </w:t>
      </w:r>
      <w:r w:rsidR="004600D9" w:rsidRPr="00C75DDE">
        <w:rPr>
          <w:i/>
        </w:rPr>
        <w:lastRenderedPageBreak/>
        <w:t>sich angesichts der großen Anbauflächen stets errechnen, dass ein gewisser Anteil entwaldungsfrei ist. Uns haben alle Gesprächspartner*innen, die sich intensiv mit Import von Soja beschäftigen, bestätigt, dass Soja extrem schwierig zu tracken ist und letztlich ein anonymes Massenprodukt.</w:t>
      </w:r>
      <w:r w:rsidR="00AA0284" w:rsidRPr="00C75DDE">
        <w:rPr>
          <w:i/>
        </w:rPr>
        <w:t>“</w:t>
      </w:r>
    </w:p>
    <w:p w:rsidR="00A235E4" w:rsidRPr="00C75DDE" w:rsidRDefault="006B5BB8" w:rsidP="00005C06">
      <w:pPr>
        <w:widowControl w:val="0"/>
        <w:suppressLineNumbers/>
        <w:suppressAutoHyphens/>
        <w:ind w:right="-46"/>
        <w:jc w:val="both"/>
        <w:rPr>
          <w:rStyle w:val="Fett"/>
        </w:rPr>
      </w:pPr>
      <w:r w:rsidRPr="00C75DDE">
        <w:rPr>
          <w:rStyle w:val="Fett"/>
        </w:rPr>
        <w:t>Antwort:</w:t>
      </w:r>
    </w:p>
    <w:p w:rsidR="00A235E4" w:rsidRPr="00C75DDE" w:rsidRDefault="006B5BB8" w:rsidP="00005C06">
      <w:pPr>
        <w:widowControl w:val="0"/>
        <w:suppressLineNumbers/>
        <w:suppressAutoHyphens/>
        <w:ind w:right="-46"/>
        <w:jc w:val="both"/>
        <w:rPr>
          <w:rStyle w:val="Fett"/>
          <w:b w:val="0"/>
        </w:rPr>
      </w:pPr>
      <w:r w:rsidRPr="00C75DDE">
        <w:rPr>
          <w:rStyle w:val="Fett"/>
          <w:b w:val="0"/>
        </w:rPr>
        <w:t>Fakt ist: Entwaldung für Soja geht gar nicht – auch nicht für</w:t>
      </w:r>
      <w:r w:rsidR="00A235E4" w:rsidRPr="00C75DDE">
        <w:rPr>
          <w:rStyle w:val="Fett"/>
          <w:b w:val="0"/>
        </w:rPr>
        <w:t xml:space="preserve"> </w:t>
      </w:r>
      <w:r w:rsidRPr="00C75DDE">
        <w:rPr>
          <w:rStyle w:val="Fett"/>
          <w:b w:val="0"/>
        </w:rPr>
        <w:t>Zuckerrohr und andere Cash-Crops. Die Frage war und ist:</w:t>
      </w:r>
      <w:r w:rsidR="00A235E4" w:rsidRPr="00C75DDE">
        <w:rPr>
          <w:rStyle w:val="Fett"/>
          <w:b w:val="0"/>
        </w:rPr>
        <w:t xml:space="preserve"> </w:t>
      </w:r>
      <w:r w:rsidRPr="00C75DDE">
        <w:rPr>
          <w:rStyle w:val="Fett"/>
          <w:b w:val="0"/>
        </w:rPr>
        <w:t>Was tun, um den Hebel zu drehen? Ein erster Schritt war,</w:t>
      </w:r>
      <w:r w:rsidR="00A235E4" w:rsidRPr="00C75DDE">
        <w:rPr>
          <w:rStyle w:val="Fett"/>
          <w:b w:val="0"/>
        </w:rPr>
        <w:t xml:space="preserve"> </w:t>
      </w:r>
      <w:r w:rsidRPr="00C75DDE">
        <w:rPr>
          <w:rStyle w:val="Fett"/>
          <w:b w:val="0"/>
        </w:rPr>
        <w:t>dass wir vorgeprescht sind und Tönnies mit seiner</w:t>
      </w:r>
      <w:r w:rsidR="00A235E4" w:rsidRPr="00C75DDE">
        <w:rPr>
          <w:rStyle w:val="Fett"/>
          <w:b w:val="0"/>
        </w:rPr>
        <w:t xml:space="preserve"> </w:t>
      </w:r>
      <w:r w:rsidRPr="00C75DDE">
        <w:rPr>
          <w:rStyle w:val="Fett"/>
          <w:b w:val="0"/>
        </w:rPr>
        <w:t>Marktrelevanz öffentlich verkündet hat, kein</w:t>
      </w:r>
      <w:r w:rsidR="00A235E4" w:rsidRPr="00C75DDE">
        <w:rPr>
          <w:rStyle w:val="Fett"/>
          <w:b w:val="0"/>
        </w:rPr>
        <w:t xml:space="preserve"> </w:t>
      </w:r>
      <w:r w:rsidRPr="00C75DDE">
        <w:rPr>
          <w:rStyle w:val="Fett"/>
          <w:b w:val="0"/>
        </w:rPr>
        <w:t>Regenwaldsoja mehr zu akzeptieren. Das war 2022. Seit</w:t>
      </w:r>
      <w:r w:rsidR="001D55DD">
        <w:rPr>
          <w:rStyle w:val="Fett"/>
          <w:b w:val="0"/>
        </w:rPr>
        <w:t xml:space="preserve"> </w:t>
      </w:r>
      <w:r w:rsidRPr="00C75DDE">
        <w:rPr>
          <w:rStyle w:val="Fett"/>
          <w:b w:val="0"/>
        </w:rPr>
        <w:t>dem 1. Januar dieses Jahres stammt nun sämtliches Soja,</w:t>
      </w:r>
      <w:r w:rsidR="00A235E4" w:rsidRPr="00C75DDE">
        <w:rPr>
          <w:rStyle w:val="Fett"/>
          <w:b w:val="0"/>
        </w:rPr>
        <w:t xml:space="preserve"> </w:t>
      </w:r>
      <w:r w:rsidRPr="00C75DDE">
        <w:rPr>
          <w:rStyle w:val="Fett"/>
          <w:b w:val="0"/>
        </w:rPr>
        <w:t>das im QS-System in Futtermitteln in Deutschland</w:t>
      </w:r>
      <w:r w:rsidR="00A235E4" w:rsidRPr="00C75DDE">
        <w:rPr>
          <w:rStyle w:val="Fett"/>
          <w:b w:val="0"/>
        </w:rPr>
        <w:t xml:space="preserve"> </w:t>
      </w:r>
      <w:r w:rsidRPr="00C75DDE">
        <w:rPr>
          <w:rStyle w:val="Fett"/>
          <w:b w:val="0"/>
        </w:rPr>
        <w:t>eingesetzt wird, aus entwaldungsfreiem Anbau. Die</w:t>
      </w:r>
      <w:r w:rsidR="00A235E4" w:rsidRPr="00C75DDE">
        <w:rPr>
          <w:rStyle w:val="Fett"/>
          <w:b w:val="0"/>
        </w:rPr>
        <w:t xml:space="preserve"> </w:t>
      </w:r>
      <w:r w:rsidRPr="00C75DDE">
        <w:rPr>
          <w:rStyle w:val="Fett"/>
          <w:b w:val="0"/>
        </w:rPr>
        <w:t xml:space="preserve">dazugehörige Verordnung der EU ist am 30. Juni 2023 </w:t>
      </w:r>
      <w:r w:rsidR="00521332" w:rsidRPr="00C75DDE">
        <w:rPr>
          <w:rStyle w:val="Fett"/>
          <w:b w:val="0"/>
        </w:rPr>
        <w:t>in</w:t>
      </w:r>
      <w:r w:rsidR="00521332">
        <w:rPr>
          <w:rStyle w:val="Fett"/>
          <w:b w:val="0"/>
        </w:rPr>
        <w:t xml:space="preserve"> Kraft</w:t>
      </w:r>
      <w:r w:rsidR="001D55DD">
        <w:rPr>
          <w:rStyle w:val="Fett"/>
          <w:b w:val="0"/>
        </w:rPr>
        <w:t xml:space="preserve"> </w:t>
      </w:r>
      <w:r w:rsidR="00A235E4" w:rsidRPr="00C75DDE">
        <w:rPr>
          <w:rStyle w:val="Fett"/>
          <w:b w:val="0"/>
        </w:rPr>
        <w:t>g</w:t>
      </w:r>
      <w:r w:rsidRPr="00C75DDE">
        <w:rPr>
          <w:rStyle w:val="Fett"/>
          <w:b w:val="0"/>
        </w:rPr>
        <w:t>etreten und nach einer Übergangszeit von 18</w:t>
      </w:r>
      <w:r w:rsidR="00A235E4" w:rsidRPr="00C75DDE">
        <w:rPr>
          <w:rStyle w:val="Fett"/>
          <w:b w:val="0"/>
        </w:rPr>
        <w:t xml:space="preserve"> </w:t>
      </w:r>
      <w:r w:rsidRPr="00C75DDE">
        <w:rPr>
          <w:rStyle w:val="Fett"/>
          <w:b w:val="0"/>
        </w:rPr>
        <w:t>Monaten ab dem 30. Dezember 2024 anzuwenden. Davon</w:t>
      </w:r>
      <w:r w:rsidR="00A235E4" w:rsidRPr="00C75DDE">
        <w:rPr>
          <w:rStyle w:val="Fett"/>
          <w:b w:val="0"/>
        </w:rPr>
        <w:t xml:space="preserve"> </w:t>
      </w:r>
      <w:r w:rsidRPr="00C75DDE">
        <w:rPr>
          <w:rStyle w:val="Fett"/>
          <w:b w:val="0"/>
        </w:rPr>
        <w:t>war 2022, als wir unsere Initiative gestartet haben, nicht</w:t>
      </w:r>
      <w:r w:rsidR="00A235E4" w:rsidRPr="00C75DDE">
        <w:rPr>
          <w:rStyle w:val="Fett"/>
          <w:b w:val="0"/>
        </w:rPr>
        <w:t xml:space="preserve"> </w:t>
      </w:r>
      <w:r w:rsidRPr="00C75DDE">
        <w:rPr>
          <w:rStyle w:val="Fett"/>
          <w:b w:val="0"/>
        </w:rPr>
        <w:t>zwingend auszugehen. Aber umso besser, dass das auf EU-Ebene</w:t>
      </w:r>
      <w:r w:rsidR="00A235E4" w:rsidRPr="00C75DDE">
        <w:rPr>
          <w:rStyle w:val="Fett"/>
          <w:b w:val="0"/>
        </w:rPr>
        <w:t xml:space="preserve"> </w:t>
      </w:r>
      <w:r w:rsidRPr="00C75DDE">
        <w:rPr>
          <w:rStyle w:val="Fett"/>
          <w:b w:val="0"/>
        </w:rPr>
        <w:t xml:space="preserve">geregelt wird. </w:t>
      </w:r>
    </w:p>
    <w:p w:rsidR="00A235E4" w:rsidRPr="00C75DDE" w:rsidRDefault="006B5BB8" w:rsidP="00005C06">
      <w:pPr>
        <w:widowControl w:val="0"/>
        <w:suppressLineNumbers/>
        <w:suppressAutoHyphens/>
        <w:ind w:right="-46"/>
        <w:jc w:val="both"/>
        <w:rPr>
          <w:rStyle w:val="Fett"/>
          <w:b w:val="0"/>
        </w:rPr>
      </w:pPr>
      <w:r w:rsidRPr="00C75DDE">
        <w:rPr>
          <w:rStyle w:val="Fett"/>
          <w:b w:val="0"/>
        </w:rPr>
        <w:t>Trotzdem sind die im QS-System</w:t>
      </w:r>
      <w:r w:rsidR="00A235E4" w:rsidRPr="00C75DDE">
        <w:rPr>
          <w:rStyle w:val="Fett"/>
          <w:b w:val="0"/>
        </w:rPr>
        <w:t xml:space="preserve"> </w:t>
      </w:r>
      <w:r w:rsidRPr="00C75DDE">
        <w:rPr>
          <w:rStyle w:val="Fett"/>
          <w:b w:val="0"/>
        </w:rPr>
        <w:t>verankerten Landwirte ein Jahr früher in der Umsetzung gegangen,</w:t>
      </w:r>
      <w:r w:rsidR="00A235E4" w:rsidRPr="00C75DDE">
        <w:rPr>
          <w:rStyle w:val="Fett"/>
          <w:b w:val="0"/>
        </w:rPr>
        <w:t xml:space="preserve"> </w:t>
      </w:r>
      <w:r w:rsidRPr="00C75DDE">
        <w:rPr>
          <w:rStyle w:val="Fett"/>
          <w:b w:val="0"/>
        </w:rPr>
        <w:t>als gesetzlich geregelt. Ungeachtet dessen startete das Bemühen von</w:t>
      </w:r>
      <w:r w:rsidR="00A235E4" w:rsidRPr="00C75DDE">
        <w:rPr>
          <w:rStyle w:val="Fett"/>
          <w:b w:val="0"/>
        </w:rPr>
        <w:t xml:space="preserve"> </w:t>
      </w:r>
      <w:r w:rsidRPr="00C75DDE">
        <w:rPr>
          <w:rStyle w:val="Fett"/>
          <w:b w:val="0"/>
        </w:rPr>
        <w:t>Industrie und Handel, eine Vereinbarung für eine</w:t>
      </w:r>
      <w:r w:rsidR="00A235E4" w:rsidRPr="00C75DDE">
        <w:rPr>
          <w:rStyle w:val="Fett"/>
          <w:b w:val="0"/>
        </w:rPr>
        <w:t xml:space="preserve"> </w:t>
      </w:r>
      <w:r w:rsidRPr="00C75DDE">
        <w:rPr>
          <w:rStyle w:val="Fett"/>
          <w:b w:val="0"/>
        </w:rPr>
        <w:t>entwaldungsfreie Sojaproduktion zu treffen, bereits in</w:t>
      </w:r>
      <w:r w:rsidR="00A235E4" w:rsidRPr="00C75DDE">
        <w:rPr>
          <w:rStyle w:val="Fett"/>
          <w:b w:val="0"/>
        </w:rPr>
        <w:t xml:space="preserve"> </w:t>
      </w:r>
      <w:r w:rsidRPr="00C75DDE">
        <w:rPr>
          <w:rStyle w:val="Fett"/>
          <w:b w:val="0"/>
        </w:rPr>
        <w:t>früheren Jahre</w:t>
      </w:r>
      <w:r w:rsidR="001D55DD">
        <w:rPr>
          <w:rStyle w:val="Fett"/>
          <w:b w:val="0"/>
        </w:rPr>
        <w:t>n</w:t>
      </w:r>
      <w:r w:rsidRPr="00C75DDE">
        <w:rPr>
          <w:rStyle w:val="Fett"/>
          <w:b w:val="0"/>
        </w:rPr>
        <w:t>. Gleichzeitig ist branchenweit vor etlichen</w:t>
      </w:r>
      <w:r w:rsidR="00A235E4" w:rsidRPr="00C75DDE">
        <w:rPr>
          <w:rStyle w:val="Fett"/>
          <w:b w:val="0"/>
        </w:rPr>
        <w:t xml:space="preserve"> </w:t>
      </w:r>
      <w:r w:rsidRPr="00C75DDE">
        <w:rPr>
          <w:rStyle w:val="Fett"/>
          <w:b w:val="0"/>
        </w:rPr>
        <w:t>Jahren damit begonnen worden, den Einsatz zu reduzieren:</w:t>
      </w:r>
      <w:r w:rsidR="00A235E4" w:rsidRPr="00C75DDE">
        <w:rPr>
          <w:rStyle w:val="Fett"/>
          <w:b w:val="0"/>
        </w:rPr>
        <w:t xml:space="preserve"> </w:t>
      </w:r>
      <w:r w:rsidRPr="00C75DDE">
        <w:rPr>
          <w:rStyle w:val="Fett"/>
          <w:b w:val="0"/>
        </w:rPr>
        <w:t>aus ökologischen Gründen wie auch im Sinne der</w:t>
      </w:r>
      <w:r w:rsidR="004600D9" w:rsidRPr="00C75DDE">
        <w:rPr>
          <w:rStyle w:val="Fett"/>
          <w:b w:val="0"/>
        </w:rPr>
        <w:t xml:space="preserve"> </w:t>
      </w:r>
      <w:r w:rsidRPr="00C75DDE">
        <w:rPr>
          <w:rStyle w:val="Fett"/>
          <w:b w:val="0"/>
        </w:rPr>
        <w:t>Tiergesundheit.</w:t>
      </w:r>
    </w:p>
    <w:p w:rsidR="00A235E4" w:rsidRPr="00C75DDE" w:rsidRDefault="006B5BB8" w:rsidP="00005C06">
      <w:pPr>
        <w:widowControl w:val="0"/>
        <w:suppressLineNumbers/>
        <w:suppressAutoHyphens/>
        <w:ind w:right="-46"/>
        <w:jc w:val="both"/>
        <w:rPr>
          <w:rStyle w:val="Fett"/>
          <w:b w:val="0"/>
        </w:rPr>
      </w:pPr>
      <w:r w:rsidRPr="00C75DDE">
        <w:rPr>
          <w:rStyle w:val="Fett"/>
          <w:b w:val="0"/>
        </w:rPr>
        <w:t>96 Prozent der bei uns verwendeten Futtermittelstammen aus Deutschland. Bei der Eiweißversorgung sind</w:t>
      </w:r>
      <w:r w:rsidR="00A235E4" w:rsidRPr="00C75DDE">
        <w:rPr>
          <w:rStyle w:val="Fett"/>
          <w:b w:val="0"/>
        </w:rPr>
        <w:t xml:space="preserve"> </w:t>
      </w:r>
      <w:r w:rsidRPr="00C75DDE">
        <w:rPr>
          <w:rStyle w:val="Fett"/>
          <w:b w:val="0"/>
        </w:rPr>
        <w:t>die Betriebe noch immer auf Importe angewiesen, wie beim Donau-Soja auch aus EU-Nachbarländern. Um den Anbau</w:t>
      </w:r>
      <w:r w:rsidR="00A235E4" w:rsidRPr="00C75DDE">
        <w:rPr>
          <w:rStyle w:val="Fett"/>
          <w:b w:val="0"/>
        </w:rPr>
        <w:t xml:space="preserve"> </w:t>
      </w:r>
      <w:r w:rsidRPr="00C75DDE">
        <w:rPr>
          <w:rStyle w:val="Fett"/>
          <w:b w:val="0"/>
        </w:rPr>
        <w:t>in Übersee nachhaltiger zu gestalten, arbeiten</w:t>
      </w:r>
      <w:r w:rsidR="00A235E4" w:rsidRPr="00C75DDE">
        <w:rPr>
          <w:rStyle w:val="Fett"/>
          <w:b w:val="0"/>
        </w:rPr>
        <w:t xml:space="preserve"> </w:t>
      </w:r>
      <w:r w:rsidRPr="00C75DDE">
        <w:rPr>
          <w:rStyle w:val="Fett"/>
          <w:b w:val="0"/>
        </w:rPr>
        <w:t>Mischfutterhersteller, Fleischwirtschaft und Handel mit</w:t>
      </w:r>
      <w:r w:rsidR="00A235E4" w:rsidRPr="00C75DDE">
        <w:rPr>
          <w:rStyle w:val="Fett"/>
          <w:b w:val="0"/>
        </w:rPr>
        <w:t xml:space="preserve"> </w:t>
      </w:r>
      <w:r w:rsidRPr="00C75DDE">
        <w:rPr>
          <w:rStyle w:val="Fett"/>
          <w:b w:val="0"/>
        </w:rPr>
        <w:t>Erzeugern vor Ort an einer Zertifizierung der</w:t>
      </w:r>
      <w:r w:rsidR="00A235E4" w:rsidRPr="00C75DDE">
        <w:rPr>
          <w:rStyle w:val="Fett"/>
          <w:b w:val="0"/>
        </w:rPr>
        <w:t xml:space="preserve"> </w:t>
      </w:r>
      <w:r w:rsidRPr="00C75DDE">
        <w:rPr>
          <w:rStyle w:val="Fett"/>
          <w:b w:val="0"/>
        </w:rPr>
        <w:t>Sojawertschöpfungskette mit höheren Umweltauflagen.</w:t>
      </w:r>
      <w:r w:rsidR="00A235E4" w:rsidRPr="00C75DDE">
        <w:rPr>
          <w:rStyle w:val="Fett"/>
          <w:b w:val="0"/>
        </w:rPr>
        <w:t xml:space="preserve"> </w:t>
      </w:r>
      <w:r w:rsidRPr="00C75DDE">
        <w:rPr>
          <w:rStyle w:val="Fett"/>
          <w:b w:val="0"/>
        </w:rPr>
        <w:t xml:space="preserve">Das ist ein mühsamer Weg und </w:t>
      </w:r>
      <w:r w:rsidR="00A235E4" w:rsidRPr="00C75DDE">
        <w:rPr>
          <w:rStyle w:val="Fett"/>
          <w:b w:val="0"/>
        </w:rPr>
        <w:t xml:space="preserve">er ist </w:t>
      </w:r>
      <w:r w:rsidRPr="00C75DDE">
        <w:rPr>
          <w:rStyle w:val="Fett"/>
          <w:b w:val="0"/>
        </w:rPr>
        <w:t xml:space="preserve">komplex, aber </w:t>
      </w:r>
      <w:r w:rsidR="00A235E4" w:rsidRPr="00C75DDE">
        <w:rPr>
          <w:rStyle w:val="Fett"/>
          <w:b w:val="0"/>
        </w:rPr>
        <w:t>unumgänglich</w:t>
      </w:r>
      <w:r w:rsidRPr="00C75DDE">
        <w:rPr>
          <w:rStyle w:val="Fett"/>
          <w:b w:val="0"/>
        </w:rPr>
        <w:t>.</w:t>
      </w:r>
      <w:r w:rsidR="00A235E4" w:rsidRPr="00C75DDE">
        <w:rPr>
          <w:rStyle w:val="Fett"/>
          <w:b w:val="0"/>
        </w:rPr>
        <w:t xml:space="preserve"> </w:t>
      </w:r>
    </w:p>
    <w:p w:rsidR="00A235E4" w:rsidRDefault="006B5BB8" w:rsidP="00005C06">
      <w:pPr>
        <w:widowControl w:val="0"/>
        <w:suppressLineNumbers/>
        <w:suppressAutoHyphens/>
        <w:ind w:right="-46"/>
        <w:jc w:val="both"/>
        <w:rPr>
          <w:rStyle w:val="Fett"/>
          <w:b w:val="0"/>
        </w:rPr>
      </w:pPr>
      <w:r w:rsidRPr="00C75DDE">
        <w:rPr>
          <w:rStyle w:val="Fett"/>
          <w:b w:val="0"/>
        </w:rPr>
        <w:t>Dass es ein Stichdatum gibt, ab wann „entwaldungsfrei“</w:t>
      </w:r>
      <w:r w:rsidR="00A235E4" w:rsidRPr="00C75DDE">
        <w:rPr>
          <w:rStyle w:val="Fett"/>
          <w:b w:val="0"/>
        </w:rPr>
        <w:t xml:space="preserve"> </w:t>
      </w:r>
      <w:r w:rsidRPr="00C75DDE">
        <w:rPr>
          <w:rStyle w:val="Fett"/>
          <w:b w:val="0"/>
        </w:rPr>
        <w:t>definiert ist, liegt an Einigungen im EU-Kontext, denen wir</w:t>
      </w:r>
      <w:r w:rsidR="00A235E4" w:rsidRPr="00C75DDE">
        <w:rPr>
          <w:rStyle w:val="Fett"/>
          <w:b w:val="0"/>
        </w:rPr>
        <w:t xml:space="preserve"> </w:t>
      </w:r>
      <w:r w:rsidRPr="00C75DDE">
        <w:rPr>
          <w:rStyle w:val="Fett"/>
          <w:b w:val="0"/>
        </w:rPr>
        <w:t>uns angeschlossen haben. Ansonsten wäre</w:t>
      </w:r>
      <w:r w:rsidR="00A235E4" w:rsidRPr="00C75DDE">
        <w:rPr>
          <w:rStyle w:val="Fett"/>
          <w:b w:val="0"/>
        </w:rPr>
        <w:t>n</w:t>
      </w:r>
      <w:r w:rsidRPr="00C75DDE">
        <w:rPr>
          <w:rStyle w:val="Fett"/>
          <w:b w:val="0"/>
        </w:rPr>
        <w:t xml:space="preserve"> die Abwicklung</w:t>
      </w:r>
      <w:r w:rsidR="00A235E4" w:rsidRPr="00C75DDE">
        <w:rPr>
          <w:rStyle w:val="Fett"/>
          <w:b w:val="0"/>
        </w:rPr>
        <w:t xml:space="preserve"> </w:t>
      </w:r>
      <w:r w:rsidRPr="00C75DDE">
        <w:rPr>
          <w:rStyle w:val="Fett"/>
          <w:b w:val="0"/>
        </w:rPr>
        <w:t xml:space="preserve">und </w:t>
      </w:r>
      <w:r w:rsidR="00A235E4" w:rsidRPr="00C75DDE">
        <w:rPr>
          <w:rStyle w:val="Fett"/>
          <w:b w:val="0"/>
        </w:rPr>
        <w:t xml:space="preserve">die </w:t>
      </w:r>
      <w:r w:rsidRPr="00C75DDE">
        <w:rPr>
          <w:rStyle w:val="Fett"/>
          <w:b w:val="0"/>
        </w:rPr>
        <w:t>Organisation der Warenströme noch schwieriger.</w:t>
      </w:r>
    </w:p>
    <w:p w:rsidR="007E50B9" w:rsidRDefault="007E50B9" w:rsidP="00005C06">
      <w:pPr>
        <w:widowControl w:val="0"/>
        <w:suppressLineNumbers/>
        <w:suppressAutoHyphens/>
        <w:ind w:right="-46"/>
        <w:jc w:val="both"/>
        <w:rPr>
          <w:rStyle w:val="Fett"/>
          <w:b w:val="0"/>
        </w:rPr>
      </w:pPr>
    </w:p>
    <w:p w:rsidR="007E50B9" w:rsidRPr="00C75DDE" w:rsidRDefault="007E50B9" w:rsidP="00005C06">
      <w:pPr>
        <w:widowControl w:val="0"/>
        <w:suppressLineNumbers/>
        <w:suppressAutoHyphens/>
        <w:ind w:right="-46"/>
        <w:jc w:val="both"/>
        <w:rPr>
          <w:rStyle w:val="Fett"/>
          <w:b w:val="0"/>
        </w:rPr>
      </w:pPr>
    </w:p>
    <w:p w:rsidR="00A235E4" w:rsidRPr="00C75DDE" w:rsidRDefault="006B5BB8" w:rsidP="00005C06">
      <w:pPr>
        <w:widowControl w:val="0"/>
        <w:suppressLineNumbers/>
        <w:suppressAutoHyphens/>
        <w:ind w:right="-46"/>
        <w:jc w:val="both"/>
        <w:rPr>
          <w:rStyle w:val="Fett"/>
        </w:rPr>
      </w:pPr>
      <w:r w:rsidRPr="00C75DDE">
        <w:rPr>
          <w:rStyle w:val="Fett"/>
        </w:rPr>
        <w:t>2. Fütterung für weniger Nitrat in der Gülle</w:t>
      </w:r>
    </w:p>
    <w:p w:rsidR="007D69C1" w:rsidRPr="00C75DDE" w:rsidRDefault="00C56A92" w:rsidP="00005C06">
      <w:pPr>
        <w:widowControl w:val="0"/>
        <w:suppressLineNumbers/>
        <w:suppressAutoHyphens/>
        <w:ind w:right="-46"/>
        <w:jc w:val="both"/>
        <w:rPr>
          <w:rStyle w:val="Fett"/>
          <w:b w:val="0"/>
          <w:i/>
        </w:rPr>
      </w:pPr>
      <w:r w:rsidRPr="00C75DDE">
        <w:rPr>
          <w:rStyle w:val="Fett"/>
        </w:rPr>
        <w:t>Aktion Agrar:</w:t>
      </w:r>
      <w:r w:rsidRPr="00C75DDE">
        <w:rPr>
          <w:rStyle w:val="Fett"/>
          <w:b w:val="0"/>
          <w:i/>
        </w:rPr>
        <w:t xml:space="preserve"> </w:t>
      </w:r>
      <w:r w:rsidR="00AA0284" w:rsidRPr="00C75DDE">
        <w:rPr>
          <w:rStyle w:val="Fett"/>
          <w:b w:val="0"/>
          <w:i/>
        </w:rPr>
        <w:t>„</w:t>
      </w:r>
      <w:r w:rsidR="006B5BB8" w:rsidRPr="00C75DDE">
        <w:rPr>
          <w:rStyle w:val="Fett"/>
          <w:b w:val="0"/>
          <w:i/>
        </w:rPr>
        <w:t>Grundsätzlich ist es sinnvoll, bei der Fütterung auf den</w:t>
      </w:r>
      <w:r w:rsidR="00A235E4" w:rsidRPr="00C75DDE">
        <w:rPr>
          <w:rStyle w:val="Fett"/>
          <w:b w:val="0"/>
          <w:i/>
        </w:rPr>
        <w:t xml:space="preserve"> </w:t>
      </w:r>
      <w:r w:rsidR="006B5BB8" w:rsidRPr="00C75DDE">
        <w:rPr>
          <w:rStyle w:val="Fett"/>
          <w:b w:val="0"/>
          <w:i/>
        </w:rPr>
        <w:t>realen Bedarf der Tiere und auf die Werte der</w:t>
      </w:r>
      <w:r w:rsidR="00A235E4" w:rsidRPr="00C75DDE">
        <w:rPr>
          <w:rStyle w:val="Fett"/>
          <w:b w:val="0"/>
          <w:i/>
        </w:rPr>
        <w:t xml:space="preserve"> </w:t>
      </w:r>
      <w:r w:rsidR="006B5BB8" w:rsidRPr="00C75DDE">
        <w:rPr>
          <w:rStyle w:val="Fett"/>
          <w:b w:val="0"/>
          <w:i/>
        </w:rPr>
        <w:t>Ausscheidungen zu achten. Dennoch fehlen u.E. die</w:t>
      </w:r>
      <w:r w:rsidR="00A235E4" w:rsidRPr="00C75DDE">
        <w:rPr>
          <w:rStyle w:val="Fett"/>
          <w:b w:val="0"/>
          <w:i/>
        </w:rPr>
        <w:t xml:space="preserve"> </w:t>
      </w:r>
      <w:r w:rsidR="006B5BB8" w:rsidRPr="00C75DDE">
        <w:rPr>
          <w:rStyle w:val="Fett"/>
          <w:b w:val="0"/>
          <w:i/>
        </w:rPr>
        <w:t>eigentlichen Angaben: Ein Schwein produziert in seinem</w:t>
      </w:r>
      <w:r w:rsidR="00A235E4" w:rsidRPr="00C75DDE">
        <w:rPr>
          <w:rStyle w:val="Fett"/>
          <w:b w:val="0"/>
          <w:i/>
        </w:rPr>
        <w:t xml:space="preserve"> </w:t>
      </w:r>
      <w:r w:rsidR="006B5BB8" w:rsidRPr="00C75DDE">
        <w:rPr>
          <w:rStyle w:val="Fett"/>
          <w:b w:val="0"/>
          <w:i/>
        </w:rPr>
        <w:t>kurzen, s</w:t>
      </w:r>
      <w:r w:rsidR="00DF6C4C" w:rsidRPr="00C75DDE">
        <w:rPr>
          <w:rStyle w:val="Fett"/>
          <w:b w:val="0"/>
          <w:i/>
        </w:rPr>
        <w:t xml:space="preserve">echsmonatigen Leben als Masttier </w:t>
      </w:r>
      <w:r w:rsidR="006B5BB8" w:rsidRPr="00C75DDE">
        <w:rPr>
          <w:rStyle w:val="Fett"/>
          <w:b w:val="0"/>
          <w:i/>
        </w:rPr>
        <w:t>durchschnittlich 0,5 Kubikmeter Gülle</w:t>
      </w:r>
      <w:r w:rsidR="004600D9" w:rsidRPr="00C75DDE">
        <w:rPr>
          <w:rStyle w:val="Fett"/>
          <w:b w:val="0"/>
          <w:i/>
        </w:rPr>
        <w:t xml:space="preserve">. </w:t>
      </w:r>
      <w:r w:rsidR="004600D9" w:rsidRPr="00C75DDE">
        <w:rPr>
          <w:i/>
        </w:rPr>
        <w:t>Nicht thematisiert wird die Notwendigkeit, die Masse der Gülle zu reduzieren – und die extreme Konzentration auf wenige Tierhaltungsregionen. Denn das dort zu viel anfallende Nitrat gefährdet auch mit verbesserten Futtermischungen von Tönnies das Grundwasser, Seen und Meere.</w:t>
      </w:r>
      <w:r w:rsidR="00AA0284" w:rsidRPr="00C75DDE">
        <w:rPr>
          <w:i/>
        </w:rPr>
        <w:t>“</w:t>
      </w:r>
      <w:r w:rsidR="00A235E4" w:rsidRPr="00C75DDE">
        <w:rPr>
          <w:rStyle w:val="Fett"/>
          <w:b w:val="0"/>
          <w:i/>
        </w:rPr>
        <w:t xml:space="preserve"> </w:t>
      </w:r>
    </w:p>
    <w:p w:rsidR="00A235E4" w:rsidRPr="00C75DDE" w:rsidRDefault="006B5BB8" w:rsidP="00005C06">
      <w:pPr>
        <w:widowControl w:val="0"/>
        <w:suppressLineNumbers/>
        <w:suppressAutoHyphens/>
        <w:ind w:right="-46"/>
        <w:jc w:val="both"/>
        <w:rPr>
          <w:rStyle w:val="Fett"/>
        </w:rPr>
      </w:pPr>
      <w:r w:rsidRPr="00C75DDE">
        <w:rPr>
          <w:rStyle w:val="Fett"/>
        </w:rPr>
        <w:t>Antwort</w:t>
      </w:r>
      <w:r w:rsidR="00A235E4" w:rsidRPr="00C75DDE">
        <w:rPr>
          <w:rStyle w:val="Fett"/>
        </w:rPr>
        <w:t>:</w:t>
      </w:r>
    </w:p>
    <w:p w:rsidR="00A235E4" w:rsidRPr="00C75DDE" w:rsidRDefault="006B5BB8" w:rsidP="00005C06">
      <w:pPr>
        <w:widowControl w:val="0"/>
        <w:suppressLineNumbers/>
        <w:suppressAutoHyphens/>
        <w:ind w:right="-46"/>
        <w:jc w:val="both"/>
        <w:rPr>
          <w:rStyle w:val="Fett"/>
          <w:b w:val="0"/>
        </w:rPr>
      </w:pPr>
      <w:r w:rsidRPr="00C75DDE">
        <w:rPr>
          <w:rStyle w:val="Fett"/>
          <w:b w:val="0"/>
        </w:rPr>
        <w:t>Dass sich in Schwerpunktregionen eine hohe Kompetenz</w:t>
      </w:r>
      <w:r w:rsidR="00A235E4" w:rsidRPr="00C75DDE">
        <w:rPr>
          <w:rStyle w:val="Fett"/>
          <w:b w:val="0"/>
        </w:rPr>
        <w:t xml:space="preserve"> </w:t>
      </w:r>
      <w:r w:rsidRPr="00C75DDE">
        <w:rPr>
          <w:rStyle w:val="Fett"/>
          <w:b w:val="0"/>
        </w:rPr>
        <w:t>für die Tierhaltung und damit flächenbezogen hohe</w:t>
      </w:r>
      <w:r w:rsidR="00A235E4" w:rsidRPr="00C75DDE">
        <w:rPr>
          <w:rStyle w:val="Fett"/>
          <w:b w:val="0"/>
        </w:rPr>
        <w:t xml:space="preserve"> </w:t>
      </w:r>
      <w:r w:rsidRPr="00C75DDE">
        <w:rPr>
          <w:rStyle w:val="Fett"/>
          <w:b w:val="0"/>
        </w:rPr>
        <w:t>Tierbestände gebildet haben, hat unterschiedliche Gründe.</w:t>
      </w:r>
      <w:r w:rsidR="00A235E4" w:rsidRPr="00C75DDE">
        <w:rPr>
          <w:rStyle w:val="Fett"/>
          <w:b w:val="0"/>
        </w:rPr>
        <w:t xml:space="preserve"> </w:t>
      </w:r>
      <w:r w:rsidRPr="00C75DDE">
        <w:rPr>
          <w:rStyle w:val="Fett"/>
          <w:b w:val="0"/>
        </w:rPr>
        <w:t>Ein wesentlicher ist, dass die meisten dieser Betriebe eine geringe Flächenausstattung haben und ihr Einkommen</w:t>
      </w:r>
      <w:r w:rsidR="00A235E4" w:rsidRPr="00C75DDE">
        <w:rPr>
          <w:rStyle w:val="Fett"/>
          <w:b w:val="0"/>
        </w:rPr>
        <w:t xml:space="preserve"> </w:t>
      </w:r>
      <w:r w:rsidRPr="00C75DDE">
        <w:rPr>
          <w:rStyle w:val="Fett"/>
          <w:b w:val="0"/>
        </w:rPr>
        <w:t>mit relativ großen Tierbeständen erwirtschaften</w:t>
      </w:r>
      <w:r w:rsidR="00A235E4" w:rsidRPr="00C75DDE">
        <w:rPr>
          <w:rStyle w:val="Fett"/>
          <w:b w:val="0"/>
        </w:rPr>
        <w:t xml:space="preserve"> </w:t>
      </w:r>
      <w:r w:rsidRPr="00C75DDE">
        <w:rPr>
          <w:rStyle w:val="Fett"/>
          <w:b w:val="0"/>
        </w:rPr>
        <w:t>konnten. Die negativen Effekte sind bekannt: zu hohe</w:t>
      </w:r>
      <w:r w:rsidR="00A235E4" w:rsidRPr="00C75DDE">
        <w:rPr>
          <w:rStyle w:val="Fett"/>
          <w:b w:val="0"/>
        </w:rPr>
        <w:t xml:space="preserve"> </w:t>
      </w:r>
      <w:r w:rsidRPr="00C75DDE">
        <w:rPr>
          <w:rStyle w:val="Fett"/>
          <w:b w:val="0"/>
        </w:rPr>
        <w:t>Nitratwerte im Grundwasser und zu hohe</w:t>
      </w:r>
      <w:r w:rsidR="00A235E4" w:rsidRPr="00C75DDE">
        <w:rPr>
          <w:rStyle w:val="Fett"/>
          <w:b w:val="0"/>
        </w:rPr>
        <w:t xml:space="preserve"> </w:t>
      </w:r>
      <w:r w:rsidRPr="00C75DDE">
        <w:rPr>
          <w:rStyle w:val="Fett"/>
          <w:b w:val="0"/>
        </w:rPr>
        <w:t>Ammoniakemissionen. Die negativen Effekte können aber</w:t>
      </w:r>
      <w:r w:rsidR="00A235E4" w:rsidRPr="00C75DDE">
        <w:rPr>
          <w:rStyle w:val="Fett"/>
          <w:b w:val="0"/>
        </w:rPr>
        <w:t xml:space="preserve"> </w:t>
      </w:r>
      <w:r w:rsidRPr="00C75DDE">
        <w:rPr>
          <w:rStyle w:val="Fett"/>
          <w:b w:val="0"/>
        </w:rPr>
        <w:t>nicht ernsthaft dadurch beseitigt werden, in dem den</w:t>
      </w:r>
      <w:r w:rsidR="00A235E4" w:rsidRPr="00C75DDE">
        <w:rPr>
          <w:rStyle w:val="Fett"/>
          <w:b w:val="0"/>
        </w:rPr>
        <w:t xml:space="preserve"> </w:t>
      </w:r>
      <w:r w:rsidRPr="00C75DDE">
        <w:rPr>
          <w:rStyle w:val="Fett"/>
          <w:b w:val="0"/>
        </w:rPr>
        <w:t>Familienbetrieben die Existenzgrundlage entzogen wird</w:t>
      </w:r>
      <w:r w:rsidR="00A235E4" w:rsidRPr="00C75DDE">
        <w:rPr>
          <w:rStyle w:val="Fett"/>
          <w:b w:val="0"/>
        </w:rPr>
        <w:t xml:space="preserve"> </w:t>
      </w:r>
      <w:r w:rsidRPr="00C75DDE">
        <w:rPr>
          <w:rStyle w:val="Fett"/>
          <w:b w:val="0"/>
        </w:rPr>
        <w:t xml:space="preserve">oder </w:t>
      </w:r>
      <w:r w:rsidRPr="00C75DDE">
        <w:rPr>
          <w:rStyle w:val="Fett"/>
          <w:b w:val="0"/>
        </w:rPr>
        <w:lastRenderedPageBreak/>
        <w:t xml:space="preserve">gar Betriebe mit ihren Tierbeständen in Ackerbauregionen </w:t>
      </w:r>
      <w:r w:rsidR="001D55DD">
        <w:rPr>
          <w:rStyle w:val="Fett"/>
          <w:b w:val="0"/>
        </w:rPr>
        <w:t>umgesiedelt</w:t>
      </w:r>
      <w:r w:rsidRPr="00C75DDE">
        <w:rPr>
          <w:rStyle w:val="Fett"/>
          <w:b w:val="0"/>
        </w:rPr>
        <w:t xml:space="preserve"> werden. Das</w:t>
      </w:r>
      <w:r w:rsidR="00A235E4" w:rsidRPr="00C75DDE">
        <w:rPr>
          <w:rStyle w:val="Fett"/>
          <w:b w:val="0"/>
        </w:rPr>
        <w:t xml:space="preserve"> </w:t>
      </w:r>
      <w:r w:rsidRPr="00C75DDE">
        <w:rPr>
          <w:rStyle w:val="Fett"/>
          <w:b w:val="0"/>
        </w:rPr>
        <w:t>ist weder praktisch noch politisch möglich. Vielmehr muss</w:t>
      </w:r>
      <w:r w:rsidR="00A235E4" w:rsidRPr="00C75DDE">
        <w:rPr>
          <w:rStyle w:val="Fett"/>
          <w:b w:val="0"/>
        </w:rPr>
        <w:t xml:space="preserve"> </w:t>
      </w:r>
      <w:r w:rsidRPr="00C75DDE">
        <w:rPr>
          <w:rStyle w:val="Fett"/>
          <w:b w:val="0"/>
        </w:rPr>
        <w:t>es darum gehen, negative Effekte praktisch auszuschließen.</w:t>
      </w:r>
    </w:p>
    <w:p w:rsidR="00A235E4" w:rsidRPr="00C75DDE" w:rsidRDefault="006B5BB8" w:rsidP="00005C06">
      <w:pPr>
        <w:widowControl w:val="0"/>
        <w:suppressLineNumbers/>
        <w:suppressAutoHyphens/>
        <w:ind w:right="-46"/>
        <w:jc w:val="both"/>
        <w:rPr>
          <w:rStyle w:val="Fett"/>
          <w:b w:val="0"/>
        </w:rPr>
      </w:pPr>
      <w:r w:rsidRPr="00C75DDE">
        <w:rPr>
          <w:rStyle w:val="Fett"/>
          <w:b w:val="0"/>
        </w:rPr>
        <w:t>Ein Weg war und ist die eiweißreduzierte Fütterung, die</w:t>
      </w:r>
      <w:r w:rsidR="00A235E4" w:rsidRPr="00C75DDE">
        <w:rPr>
          <w:rStyle w:val="Fett"/>
          <w:b w:val="0"/>
        </w:rPr>
        <w:t xml:space="preserve"> </w:t>
      </w:r>
      <w:r w:rsidRPr="00C75DDE">
        <w:rPr>
          <w:rStyle w:val="Fett"/>
          <w:b w:val="0"/>
        </w:rPr>
        <w:t>Tönnies zusammen mit der NRW-Landwirtschaftskammer als</w:t>
      </w:r>
      <w:r w:rsidR="00A235E4" w:rsidRPr="00C75DDE">
        <w:rPr>
          <w:rStyle w:val="Fett"/>
          <w:b w:val="0"/>
        </w:rPr>
        <w:t xml:space="preserve"> </w:t>
      </w:r>
      <w:r w:rsidRPr="00C75DDE">
        <w:rPr>
          <w:rStyle w:val="Fett"/>
          <w:b w:val="0"/>
        </w:rPr>
        <w:t>Toniso-Projekt angestoßen hat. Ein anderer Weg ist, Gülle</w:t>
      </w:r>
      <w:r w:rsidR="00A235E4" w:rsidRPr="00C75DDE">
        <w:rPr>
          <w:rStyle w:val="Fett"/>
          <w:b w:val="0"/>
        </w:rPr>
        <w:t xml:space="preserve"> </w:t>
      </w:r>
      <w:r w:rsidRPr="00C75DDE">
        <w:rPr>
          <w:rStyle w:val="Fett"/>
          <w:b w:val="0"/>
        </w:rPr>
        <w:t>und Mist so aufzubereiten, dass diese als</w:t>
      </w:r>
      <w:r w:rsidR="00A235E4" w:rsidRPr="00C75DDE">
        <w:rPr>
          <w:rStyle w:val="Fett"/>
          <w:b w:val="0"/>
        </w:rPr>
        <w:t xml:space="preserve"> </w:t>
      </w:r>
      <w:r w:rsidRPr="00C75DDE">
        <w:rPr>
          <w:rStyle w:val="Fett"/>
          <w:b w:val="0"/>
        </w:rPr>
        <w:t>Wirtschaftsdünger mineralischen Dünger im Ackerbauer</w:t>
      </w:r>
      <w:r w:rsidR="00A235E4" w:rsidRPr="00C75DDE">
        <w:rPr>
          <w:rStyle w:val="Fett"/>
          <w:b w:val="0"/>
        </w:rPr>
        <w:t xml:space="preserve"> </w:t>
      </w:r>
      <w:r w:rsidR="00C75DDE">
        <w:rPr>
          <w:rStyle w:val="Fett"/>
          <w:b w:val="0"/>
        </w:rPr>
        <w:t>er</w:t>
      </w:r>
      <w:r w:rsidRPr="00C75DDE">
        <w:rPr>
          <w:rStyle w:val="Fett"/>
          <w:b w:val="0"/>
        </w:rPr>
        <w:t>setzen, der mittels fossiler Energie produziert wird.</w:t>
      </w:r>
      <w:r w:rsidR="00A235E4" w:rsidRPr="00C75DDE">
        <w:rPr>
          <w:rStyle w:val="Fett"/>
          <w:b w:val="0"/>
        </w:rPr>
        <w:t xml:space="preserve"> </w:t>
      </w:r>
      <w:r w:rsidRPr="00C75DDE">
        <w:rPr>
          <w:rStyle w:val="Fett"/>
          <w:b w:val="0"/>
        </w:rPr>
        <w:t>Sinnvoll ist dabei beispielsweise die Trennung von Kot und</w:t>
      </w:r>
      <w:r w:rsidR="00A235E4" w:rsidRPr="00C75DDE">
        <w:rPr>
          <w:rStyle w:val="Fett"/>
          <w:b w:val="0"/>
        </w:rPr>
        <w:t xml:space="preserve"> </w:t>
      </w:r>
      <w:r w:rsidRPr="00C75DDE">
        <w:rPr>
          <w:rStyle w:val="Fett"/>
          <w:b w:val="0"/>
        </w:rPr>
        <w:t>Harn. Sie ermöglicht einen neuen Umgang mit</w:t>
      </w:r>
      <w:r w:rsidR="00A235E4" w:rsidRPr="00C75DDE">
        <w:rPr>
          <w:rStyle w:val="Fett"/>
          <w:b w:val="0"/>
        </w:rPr>
        <w:t xml:space="preserve"> </w:t>
      </w:r>
      <w:r w:rsidRPr="00C75DDE">
        <w:rPr>
          <w:rStyle w:val="Fett"/>
          <w:b w:val="0"/>
        </w:rPr>
        <w:t>Wirtschaftsdüngern. Der phosphorreiche Kot wird direkt als</w:t>
      </w:r>
      <w:r w:rsidR="00A235E4" w:rsidRPr="00C75DDE">
        <w:rPr>
          <w:rStyle w:val="Fett"/>
          <w:b w:val="0"/>
        </w:rPr>
        <w:t xml:space="preserve"> </w:t>
      </w:r>
      <w:r w:rsidRPr="00C75DDE">
        <w:rPr>
          <w:rStyle w:val="Fett"/>
          <w:b w:val="0"/>
        </w:rPr>
        <w:t>Mist mit einem hohen Anteil an organischem Stickstoff</w:t>
      </w:r>
      <w:r w:rsidR="00A235E4" w:rsidRPr="00C75DDE">
        <w:rPr>
          <w:rStyle w:val="Fett"/>
          <w:b w:val="0"/>
        </w:rPr>
        <w:t xml:space="preserve"> </w:t>
      </w:r>
      <w:r w:rsidRPr="00C75DDE">
        <w:rPr>
          <w:rStyle w:val="Fett"/>
          <w:b w:val="0"/>
        </w:rPr>
        <w:t>ausgebracht oder dient unter anderem als hochwertiges</w:t>
      </w:r>
      <w:r w:rsidR="00A235E4" w:rsidRPr="00C75DDE">
        <w:rPr>
          <w:rStyle w:val="Fett"/>
          <w:b w:val="0"/>
        </w:rPr>
        <w:t xml:space="preserve"> </w:t>
      </w:r>
      <w:r w:rsidRPr="00C75DDE">
        <w:rPr>
          <w:rStyle w:val="Fett"/>
          <w:b w:val="0"/>
        </w:rPr>
        <w:t>Substrat für Biogasanlagen. In der Jauche, die hauptsächlich</w:t>
      </w:r>
      <w:r w:rsidR="00A235E4" w:rsidRPr="00C75DDE">
        <w:rPr>
          <w:rStyle w:val="Fett"/>
          <w:b w:val="0"/>
        </w:rPr>
        <w:t xml:space="preserve"> </w:t>
      </w:r>
      <w:r w:rsidRPr="00C75DDE">
        <w:rPr>
          <w:rStyle w:val="Fett"/>
          <w:b w:val="0"/>
        </w:rPr>
        <w:t>aus Harn besteht, liegt der Stickstoff größtenteils in Form</w:t>
      </w:r>
      <w:r w:rsidR="00DA458E" w:rsidRPr="00C75DDE">
        <w:rPr>
          <w:rStyle w:val="Fett"/>
          <w:b w:val="0"/>
        </w:rPr>
        <w:t xml:space="preserve"> </w:t>
      </w:r>
      <w:r w:rsidRPr="00C75DDE">
        <w:rPr>
          <w:rStyle w:val="Fett"/>
          <w:b w:val="0"/>
        </w:rPr>
        <w:t>von Ammonium vor.</w:t>
      </w:r>
      <w:r w:rsidR="00A235E4" w:rsidRPr="00C75DDE">
        <w:rPr>
          <w:rStyle w:val="Fett"/>
          <w:b w:val="0"/>
        </w:rPr>
        <w:t xml:space="preserve"> </w:t>
      </w:r>
      <w:r w:rsidRPr="00C75DDE">
        <w:rPr>
          <w:rStyle w:val="Fett"/>
          <w:b w:val="0"/>
        </w:rPr>
        <w:t>Weil ohne Stickstoff, Phosphor und Kali kein</w:t>
      </w:r>
      <w:r w:rsidR="00A235E4" w:rsidRPr="00C75DDE">
        <w:rPr>
          <w:rStyle w:val="Fett"/>
          <w:b w:val="0"/>
        </w:rPr>
        <w:t xml:space="preserve"> </w:t>
      </w:r>
      <w:r w:rsidRPr="00C75DDE">
        <w:rPr>
          <w:rStyle w:val="Fett"/>
          <w:b w:val="0"/>
        </w:rPr>
        <w:t>Pflanzenwachstum möglich ist, liegt der Schlüssel zur</w:t>
      </w:r>
      <w:r w:rsidR="00A235E4" w:rsidRPr="00C75DDE">
        <w:rPr>
          <w:rStyle w:val="Fett"/>
          <w:b w:val="0"/>
        </w:rPr>
        <w:t xml:space="preserve"> </w:t>
      </w:r>
      <w:r w:rsidRPr="00C75DDE">
        <w:rPr>
          <w:rStyle w:val="Fett"/>
          <w:b w:val="0"/>
        </w:rPr>
        <w:t>Lösung des Problems in der Optimierung der betrieblichen</w:t>
      </w:r>
      <w:r w:rsidR="00A235E4" w:rsidRPr="00C75DDE">
        <w:rPr>
          <w:rStyle w:val="Fett"/>
          <w:b w:val="0"/>
        </w:rPr>
        <w:t xml:space="preserve"> </w:t>
      </w:r>
      <w:r w:rsidRPr="00C75DDE">
        <w:rPr>
          <w:rStyle w:val="Fett"/>
          <w:b w:val="0"/>
        </w:rPr>
        <w:t xml:space="preserve">Strukturen. </w:t>
      </w:r>
    </w:p>
    <w:p w:rsidR="00A235E4" w:rsidRPr="00C75DDE" w:rsidRDefault="006B5BB8" w:rsidP="00005C06">
      <w:pPr>
        <w:widowControl w:val="0"/>
        <w:suppressLineNumbers/>
        <w:suppressAutoHyphens/>
        <w:ind w:right="-46"/>
        <w:jc w:val="both"/>
        <w:rPr>
          <w:rStyle w:val="Fett"/>
          <w:b w:val="0"/>
        </w:rPr>
      </w:pPr>
      <w:r w:rsidRPr="00C75DDE">
        <w:rPr>
          <w:rStyle w:val="Fett"/>
          <w:b w:val="0"/>
        </w:rPr>
        <w:t>Auch die Landwirtschafts- und</w:t>
      </w:r>
      <w:r w:rsidR="00A235E4" w:rsidRPr="00C75DDE">
        <w:rPr>
          <w:rStyle w:val="Fett"/>
          <w:b w:val="0"/>
        </w:rPr>
        <w:t xml:space="preserve"> </w:t>
      </w:r>
      <w:r w:rsidR="00DA458E" w:rsidRPr="00C75DDE">
        <w:rPr>
          <w:rStyle w:val="Fett"/>
          <w:b w:val="0"/>
        </w:rPr>
        <w:t>E</w:t>
      </w:r>
      <w:r w:rsidRPr="00C75DDE">
        <w:rPr>
          <w:rStyle w:val="Fett"/>
          <w:b w:val="0"/>
        </w:rPr>
        <w:t>rnährungsorganisation der Vereinten Nationen (FAO)</w:t>
      </w:r>
      <w:r w:rsidR="00A235E4" w:rsidRPr="00C75DDE">
        <w:rPr>
          <w:rStyle w:val="Fett"/>
          <w:b w:val="0"/>
        </w:rPr>
        <w:t xml:space="preserve"> </w:t>
      </w:r>
      <w:r w:rsidRPr="00C75DDE">
        <w:rPr>
          <w:rStyle w:val="Fett"/>
          <w:b w:val="0"/>
        </w:rPr>
        <w:t>vertritt den Standpunkt, dass die Verbesserung der</w:t>
      </w:r>
      <w:r w:rsidR="00A235E4" w:rsidRPr="00C75DDE">
        <w:rPr>
          <w:rStyle w:val="Fett"/>
          <w:b w:val="0"/>
        </w:rPr>
        <w:t xml:space="preserve"> </w:t>
      </w:r>
      <w:r w:rsidRPr="00C75DDE">
        <w:rPr>
          <w:rStyle w:val="Fett"/>
          <w:b w:val="0"/>
        </w:rPr>
        <w:t>Tiergesundheit, der Zuchtpraktiken, die Verringerung von</w:t>
      </w:r>
      <w:r w:rsidR="00A235E4" w:rsidRPr="00C75DDE">
        <w:rPr>
          <w:rStyle w:val="Fett"/>
          <w:b w:val="0"/>
        </w:rPr>
        <w:t xml:space="preserve"> </w:t>
      </w:r>
      <w:r w:rsidRPr="00C75DDE">
        <w:rPr>
          <w:rStyle w:val="Fett"/>
          <w:b w:val="0"/>
        </w:rPr>
        <w:t>Lebensmittelverlusten und -abfällen, eine</w:t>
      </w:r>
      <w:r w:rsidR="00A235E4" w:rsidRPr="00C75DDE">
        <w:rPr>
          <w:rStyle w:val="Fett"/>
          <w:b w:val="0"/>
        </w:rPr>
        <w:t xml:space="preserve"> </w:t>
      </w:r>
      <w:r w:rsidRPr="00C75DDE">
        <w:rPr>
          <w:rStyle w:val="Fett"/>
          <w:b w:val="0"/>
        </w:rPr>
        <w:t>Ernährungsumstellung und vor allem eine</w:t>
      </w:r>
      <w:r w:rsidR="00A235E4" w:rsidRPr="00C75DDE">
        <w:rPr>
          <w:rStyle w:val="Fett"/>
          <w:b w:val="0"/>
        </w:rPr>
        <w:t xml:space="preserve"> </w:t>
      </w:r>
      <w:r w:rsidRPr="00C75DDE">
        <w:rPr>
          <w:rStyle w:val="Fett"/>
          <w:b w:val="0"/>
        </w:rPr>
        <w:t>Effizienzsteigerung in der gesamten Produktionskette</w:t>
      </w:r>
      <w:r w:rsidR="00A235E4" w:rsidRPr="00C75DDE">
        <w:rPr>
          <w:rStyle w:val="Fett"/>
          <w:b w:val="0"/>
        </w:rPr>
        <w:t xml:space="preserve"> </w:t>
      </w:r>
      <w:r w:rsidRPr="00C75DDE">
        <w:rPr>
          <w:rStyle w:val="Fett"/>
          <w:b w:val="0"/>
        </w:rPr>
        <w:t>Mittel der Wahl sind, die Umweltbelastung durch die</w:t>
      </w:r>
      <w:r w:rsidR="00A235E4" w:rsidRPr="00C75DDE">
        <w:rPr>
          <w:rStyle w:val="Fett"/>
          <w:b w:val="0"/>
        </w:rPr>
        <w:t xml:space="preserve"> </w:t>
      </w:r>
      <w:r w:rsidRPr="00C75DDE">
        <w:rPr>
          <w:rStyle w:val="Fett"/>
          <w:b w:val="0"/>
        </w:rPr>
        <w:t>Viehhaltung deutlich zu senken und dabei dennoch die</w:t>
      </w:r>
      <w:r w:rsidR="00A235E4" w:rsidRPr="00C75DDE">
        <w:rPr>
          <w:rStyle w:val="Fett"/>
          <w:b w:val="0"/>
        </w:rPr>
        <w:t xml:space="preserve"> </w:t>
      </w:r>
      <w:r w:rsidRPr="00C75DDE">
        <w:rPr>
          <w:rStyle w:val="Fett"/>
          <w:b w:val="0"/>
        </w:rPr>
        <w:t>weltweit zunehmende Nachfrage nach tierischem Eiweiß zu</w:t>
      </w:r>
      <w:r w:rsidR="00DA458E" w:rsidRPr="00C75DDE">
        <w:rPr>
          <w:rStyle w:val="Fett"/>
          <w:b w:val="0"/>
        </w:rPr>
        <w:t xml:space="preserve"> </w:t>
      </w:r>
      <w:r w:rsidRPr="00C75DDE">
        <w:rPr>
          <w:rStyle w:val="Fett"/>
          <w:b w:val="0"/>
        </w:rPr>
        <w:t>befriedigen.</w:t>
      </w:r>
    </w:p>
    <w:p w:rsidR="00A235E4" w:rsidRDefault="00A235E4" w:rsidP="00005C06">
      <w:pPr>
        <w:widowControl w:val="0"/>
        <w:suppressLineNumbers/>
        <w:suppressAutoHyphens/>
        <w:ind w:right="-46"/>
        <w:jc w:val="both"/>
        <w:rPr>
          <w:rStyle w:val="Fett"/>
          <w:b w:val="0"/>
        </w:rPr>
      </w:pPr>
    </w:p>
    <w:p w:rsidR="007E50B9" w:rsidRPr="00C75DDE" w:rsidRDefault="007E50B9" w:rsidP="00005C06">
      <w:pPr>
        <w:widowControl w:val="0"/>
        <w:suppressLineNumbers/>
        <w:suppressAutoHyphens/>
        <w:ind w:right="-46"/>
        <w:jc w:val="both"/>
        <w:rPr>
          <w:rStyle w:val="Fett"/>
          <w:b w:val="0"/>
        </w:rPr>
      </w:pPr>
    </w:p>
    <w:p w:rsidR="00A235E4" w:rsidRPr="00C75DDE" w:rsidRDefault="006B5BB8" w:rsidP="00005C06">
      <w:pPr>
        <w:widowControl w:val="0"/>
        <w:suppressLineNumbers/>
        <w:suppressAutoHyphens/>
        <w:ind w:right="-46"/>
        <w:jc w:val="both"/>
        <w:rPr>
          <w:rStyle w:val="Fett"/>
        </w:rPr>
      </w:pPr>
      <w:r w:rsidRPr="00C75DDE">
        <w:rPr>
          <w:rStyle w:val="Fett"/>
        </w:rPr>
        <w:t>3. Antibiotika-Einsatz</w:t>
      </w:r>
    </w:p>
    <w:p w:rsidR="007D69C1" w:rsidRPr="00C75DDE" w:rsidRDefault="00C56A92" w:rsidP="00005C06">
      <w:pPr>
        <w:widowControl w:val="0"/>
        <w:suppressLineNumbers/>
        <w:suppressAutoHyphens/>
        <w:ind w:right="-46"/>
        <w:jc w:val="both"/>
        <w:rPr>
          <w:rStyle w:val="Fett"/>
          <w:b w:val="0"/>
          <w:i/>
        </w:rPr>
      </w:pPr>
      <w:r w:rsidRPr="00C75DDE">
        <w:rPr>
          <w:rStyle w:val="Fett"/>
        </w:rPr>
        <w:t>Aktion Agrar:</w:t>
      </w:r>
      <w:r w:rsidRPr="00C75DDE">
        <w:rPr>
          <w:rStyle w:val="Fett"/>
          <w:b w:val="0"/>
          <w:i/>
        </w:rPr>
        <w:t xml:space="preserve"> </w:t>
      </w:r>
      <w:r w:rsidR="00AA0284" w:rsidRPr="00C75DDE">
        <w:rPr>
          <w:rStyle w:val="Fett"/>
          <w:b w:val="0"/>
          <w:i/>
        </w:rPr>
        <w:t>„</w:t>
      </w:r>
      <w:r w:rsidR="007D69C1" w:rsidRPr="00C75DDE">
        <w:rPr>
          <w:rStyle w:val="Fett"/>
          <w:b w:val="0"/>
          <w:i/>
        </w:rPr>
        <w:t xml:space="preserve">Als Aktion Agrar mit der Recherche begann, enthielt die Agenda t30 noch Ziele zur Reduktion der eingesetzten </w:t>
      </w:r>
      <w:r w:rsidR="00521332" w:rsidRPr="00C75DDE">
        <w:rPr>
          <w:rStyle w:val="Fett"/>
          <w:b w:val="0"/>
          <w:i/>
        </w:rPr>
        <w:t>Antibiotika</w:t>
      </w:r>
      <w:r w:rsidR="007D69C1" w:rsidRPr="00C75DDE">
        <w:rPr>
          <w:rStyle w:val="Fett"/>
          <w:b w:val="0"/>
          <w:i/>
        </w:rPr>
        <w:t>. Dabei ist das Thema hochbrisant. Antibiotikaresistenzen bedrohen unsere Gesundheit langfristig weltweit, die Weltgesundheitsorganisation warnt vor global tödlichen Folgen. Das alte Ziel war allerdings auch nur eingeschränkt überzeugend: mit dem geschickt gewählten Vergleichsjahr 2014, konnte sich Tönnies die Wirkung einer Gesetzesänderung zu Nutze machen. Damals führten verschärfte Berichtsauflagen zu deutlichen Reduktionen in allen Ställen. Zuletzt meldeten Agrar-Medien, dass eine neuerliche Gesetzesänderung 2023 besonders bei Schweinehaltungen nicht mehr die erhoffte Reduktion des Antibiotikaeinsatzes bewirkte – ob das der Grund war, das Ziel zu löschen?</w:t>
      </w:r>
      <w:r w:rsidR="00AA0284" w:rsidRPr="00C75DDE">
        <w:rPr>
          <w:rStyle w:val="Fett"/>
          <w:b w:val="0"/>
          <w:i/>
        </w:rPr>
        <w:t>“</w:t>
      </w:r>
    </w:p>
    <w:p w:rsidR="00A235E4" w:rsidRPr="00C75DDE" w:rsidRDefault="006B5BB8" w:rsidP="00005C06">
      <w:pPr>
        <w:widowControl w:val="0"/>
        <w:suppressLineNumbers/>
        <w:suppressAutoHyphens/>
        <w:ind w:right="-46"/>
        <w:jc w:val="both"/>
        <w:rPr>
          <w:rStyle w:val="Fett"/>
        </w:rPr>
      </w:pPr>
      <w:r w:rsidRPr="00C75DDE">
        <w:rPr>
          <w:rStyle w:val="Fett"/>
        </w:rPr>
        <w:t>Antwort:</w:t>
      </w:r>
      <w:r w:rsidR="00A235E4" w:rsidRPr="00C75DDE">
        <w:rPr>
          <w:rStyle w:val="Fett"/>
        </w:rPr>
        <w:t xml:space="preserve"> </w:t>
      </w:r>
    </w:p>
    <w:p w:rsidR="00DA458E" w:rsidRPr="00C75DDE" w:rsidRDefault="006B5BB8" w:rsidP="00005C06">
      <w:pPr>
        <w:widowControl w:val="0"/>
        <w:suppressLineNumbers/>
        <w:suppressAutoHyphens/>
        <w:ind w:right="-46"/>
        <w:jc w:val="both"/>
        <w:rPr>
          <w:rStyle w:val="Fett"/>
          <w:b w:val="0"/>
        </w:rPr>
      </w:pPr>
      <w:r w:rsidRPr="00C75DDE">
        <w:rPr>
          <w:rStyle w:val="Fett"/>
          <w:b w:val="0"/>
        </w:rPr>
        <w:t>Schön, dass das Update zu unserer t30-Agenda so</w:t>
      </w:r>
      <w:r w:rsidR="00DA458E" w:rsidRPr="00C75DDE">
        <w:rPr>
          <w:rStyle w:val="Fett"/>
          <w:b w:val="0"/>
        </w:rPr>
        <w:t xml:space="preserve"> </w:t>
      </w:r>
      <w:r w:rsidRPr="00C75DDE">
        <w:rPr>
          <w:rStyle w:val="Fett"/>
          <w:b w:val="0"/>
        </w:rPr>
        <w:t>aufmerksam gelesen wird. Tatsächlich haben die Angaben</w:t>
      </w:r>
      <w:r w:rsidR="00DA458E" w:rsidRPr="00C75DDE">
        <w:rPr>
          <w:rStyle w:val="Fett"/>
          <w:b w:val="0"/>
        </w:rPr>
        <w:t xml:space="preserve"> </w:t>
      </w:r>
      <w:r w:rsidRPr="00C75DDE">
        <w:rPr>
          <w:rStyle w:val="Fett"/>
          <w:b w:val="0"/>
        </w:rPr>
        <w:t>zur Antibiotika-Gabe in der Nutztierhaltung zuletzt keine</w:t>
      </w:r>
      <w:r w:rsidR="00DA458E" w:rsidRPr="00C75DDE">
        <w:rPr>
          <w:rStyle w:val="Fett"/>
          <w:b w:val="0"/>
        </w:rPr>
        <w:t xml:space="preserve"> </w:t>
      </w:r>
      <w:r w:rsidRPr="00C75DDE">
        <w:rPr>
          <w:rStyle w:val="Fett"/>
          <w:b w:val="0"/>
        </w:rPr>
        <w:t>Erwähnung gefunden. Der Hintergrund ist schnell erklärt:</w:t>
      </w:r>
      <w:r w:rsidR="00DA458E" w:rsidRPr="00C75DDE">
        <w:rPr>
          <w:rStyle w:val="Fett"/>
          <w:b w:val="0"/>
        </w:rPr>
        <w:t xml:space="preserve"> </w:t>
      </w:r>
      <w:r w:rsidRPr="00C75DDE">
        <w:rPr>
          <w:rStyle w:val="Fett"/>
          <w:b w:val="0"/>
        </w:rPr>
        <w:t>Einen QS-Statusbericht zum Antibiotikaeinsatz in der</w:t>
      </w:r>
      <w:r w:rsidR="00DA458E" w:rsidRPr="00C75DDE">
        <w:rPr>
          <w:rStyle w:val="Fett"/>
          <w:b w:val="0"/>
        </w:rPr>
        <w:t xml:space="preserve"> </w:t>
      </w:r>
      <w:r w:rsidRPr="00C75DDE">
        <w:rPr>
          <w:rStyle w:val="Fett"/>
          <w:b w:val="0"/>
        </w:rPr>
        <w:t>Schweinehaltung gibt es nur alle zwei Jahre, das nächste</w:t>
      </w:r>
      <w:r w:rsidR="00DA458E" w:rsidRPr="00C75DDE">
        <w:rPr>
          <w:rStyle w:val="Fett"/>
          <w:b w:val="0"/>
        </w:rPr>
        <w:t xml:space="preserve"> </w:t>
      </w:r>
      <w:r w:rsidRPr="00C75DDE">
        <w:rPr>
          <w:rStyle w:val="Fett"/>
          <w:b w:val="0"/>
        </w:rPr>
        <w:t>Mal Mitte 2024. Wir hätten 2023 also mit Zahlen</w:t>
      </w:r>
      <w:r w:rsidR="00C75DDE">
        <w:rPr>
          <w:rStyle w:val="Fett"/>
          <w:b w:val="0"/>
        </w:rPr>
        <w:t xml:space="preserve"> </w:t>
      </w:r>
      <w:r w:rsidRPr="00C75DDE">
        <w:rPr>
          <w:rStyle w:val="Fett"/>
          <w:b w:val="0"/>
        </w:rPr>
        <w:t>gearbeitet, auf die wir uns schon 2022 bezogen hatten und</w:t>
      </w:r>
      <w:r w:rsidR="00DA458E" w:rsidRPr="00C75DDE">
        <w:rPr>
          <w:rStyle w:val="Fett"/>
          <w:b w:val="0"/>
        </w:rPr>
        <w:t xml:space="preserve"> </w:t>
      </w:r>
      <w:r w:rsidRPr="00C75DDE">
        <w:rPr>
          <w:rStyle w:val="Fett"/>
          <w:b w:val="0"/>
        </w:rPr>
        <w:t>die die Situation 2021 widerspiegelten. Angesichts dessen</w:t>
      </w:r>
      <w:r w:rsidR="00DA458E" w:rsidRPr="00C75DDE">
        <w:rPr>
          <w:rStyle w:val="Fett"/>
          <w:b w:val="0"/>
        </w:rPr>
        <w:t xml:space="preserve"> </w:t>
      </w:r>
      <w:r w:rsidRPr="00C75DDE">
        <w:rPr>
          <w:rStyle w:val="Fett"/>
          <w:b w:val="0"/>
        </w:rPr>
        <w:t>haben wir darauf verzichtet.</w:t>
      </w:r>
      <w:r w:rsidR="00DA458E" w:rsidRPr="00C75DDE">
        <w:rPr>
          <w:rStyle w:val="Fett"/>
          <w:b w:val="0"/>
        </w:rPr>
        <w:t xml:space="preserve"> </w:t>
      </w:r>
    </w:p>
    <w:p w:rsidR="00DA458E" w:rsidRPr="00C75DDE" w:rsidRDefault="006B5BB8" w:rsidP="00005C06">
      <w:pPr>
        <w:widowControl w:val="0"/>
        <w:suppressLineNumbers/>
        <w:suppressAutoHyphens/>
        <w:ind w:right="-46"/>
        <w:jc w:val="both"/>
        <w:rPr>
          <w:rStyle w:val="Fett"/>
          <w:b w:val="0"/>
        </w:rPr>
      </w:pPr>
      <w:r w:rsidRPr="00C75DDE">
        <w:rPr>
          <w:rStyle w:val="Fett"/>
          <w:b w:val="0"/>
        </w:rPr>
        <w:t>Und ja: Der Einsatz von Antibiotika in der Nutztierhaltung</w:t>
      </w:r>
      <w:r w:rsidR="00DA458E" w:rsidRPr="00C75DDE">
        <w:rPr>
          <w:rStyle w:val="Fett"/>
          <w:b w:val="0"/>
        </w:rPr>
        <w:t xml:space="preserve"> </w:t>
      </w:r>
      <w:r w:rsidRPr="00C75DDE">
        <w:rPr>
          <w:rStyle w:val="Fett"/>
          <w:b w:val="0"/>
        </w:rPr>
        <w:t>steht seit vielen Jahren im Fokus einer Debatte. Dabei geht</w:t>
      </w:r>
      <w:r w:rsidR="00DA458E" w:rsidRPr="00C75DDE">
        <w:rPr>
          <w:rStyle w:val="Fett"/>
          <w:b w:val="0"/>
        </w:rPr>
        <w:t xml:space="preserve"> </w:t>
      </w:r>
      <w:r w:rsidRPr="00C75DDE">
        <w:rPr>
          <w:rStyle w:val="Fett"/>
          <w:b w:val="0"/>
        </w:rPr>
        <w:t xml:space="preserve">es </w:t>
      </w:r>
      <w:r w:rsidR="00C75DDE">
        <w:rPr>
          <w:rStyle w:val="Fett"/>
          <w:b w:val="0"/>
        </w:rPr>
        <w:t xml:space="preserve">aber </w:t>
      </w:r>
      <w:r w:rsidRPr="00C75DDE">
        <w:rPr>
          <w:rStyle w:val="Fett"/>
          <w:b w:val="0"/>
        </w:rPr>
        <w:t>nicht um Rückstände im Fleisch, sondern um die Gefahr</w:t>
      </w:r>
      <w:r w:rsidR="00DA458E" w:rsidRPr="00C75DDE">
        <w:rPr>
          <w:rStyle w:val="Fett"/>
          <w:b w:val="0"/>
        </w:rPr>
        <w:t xml:space="preserve"> </w:t>
      </w:r>
      <w:r w:rsidRPr="00C75DDE">
        <w:rPr>
          <w:rStyle w:val="Fett"/>
          <w:b w:val="0"/>
        </w:rPr>
        <w:t>der Resistenzbildung. Wir haben daher die Diskussion in</w:t>
      </w:r>
      <w:r w:rsidR="00DA458E" w:rsidRPr="00C75DDE">
        <w:rPr>
          <w:rStyle w:val="Fett"/>
          <w:b w:val="0"/>
        </w:rPr>
        <w:t xml:space="preserve"> </w:t>
      </w:r>
      <w:r w:rsidRPr="00C75DDE">
        <w:rPr>
          <w:rStyle w:val="Fett"/>
          <w:b w:val="0"/>
        </w:rPr>
        <w:t>vergangenen Agrarministerkonferenzen aufmerksam</w:t>
      </w:r>
      <w:r w:rsidR="00DA458E" w:rsidRPr="00C75DDE">
        <w:rPr>
          <w:rStyle w:val="Fett"/>
          <w:b w:val="0"/>
        </w:rPr>
        <w:t xml:space="preserve"> </w:t>
      </w:r>
      <w:r w:rsidRPr="00C75DDE">
        <w:rPr>
          <w:rStyle w:val="Fett"/>
          <w:b w:val="0"/>
        </w:rPr>
        <w:t>verfolgt, eine Liste von Reserveantibiotika festzulegen, die</w:t>
      </w:r>
      <w:r w:rsidR="00DA458E" w:rsidRPr="00C75DDE">
        <w:rPr>
          <w:rStyle w:val="Fett"/>
          <w:b w:val="0"/>
        </w:rPr>
        <w:t xml:space="preserve"> </w:t>
      </w:r>
      <w:r w:rsidRPr="00C75DDE">
        <w:rPr>
          <w:rStyle w:val="Fett"/>
          <w:b w:val="0"/>
        </w:rPr>
        <w:t>nur für die Anwendung in der Humanmedizin vorgesehen</w:t>
      </w:r>
      <w:r w:rsidR="00DA458E" w:rsidRPr="00C75DDE">
        <w:rPr>
          <w:rStyle w:val="Fett"/>
          <w:b w:val="0"/>
        </w:rPr>
        <w:t xml:space="preserve"> </w:t>
      </w:r>
      <w:r w:rsidRPr="00C75DDE">
        <w:rPr>
          <w:rStyle w:val="Fett"/>
          <w:b w:val="0"/>
        </w:rPr>
        <w:t>sein sollten.</w:t>
      </w:r>
      <w:r w:rsidR="00DA458E" w:rsidRPr="00C75DDE">
        <w:rPr>
          <w:rStyle w:val="Fett"/>
          <w:b w:val="0"/>
        </w:rPr>
        <w:t xml:space="preserve"> </w:t>
      </w:r>
      <w:r w:rsidRPr="00C75DDE">
        <w:rPr>
          <w:rStyle w:val="Fett"/>
          <w:b w:val="0"/>
        </w:rPr>
        <w:t>Der Einsatz von Antibiotika in der Nutztierhaltung als</w:t>
      </w:r>
      <w:r w:rsidR="00DA458E" w:rsidRPr="00C75DDE">
        <w:rPr>
          <w:rStyle w:val="Fett"/>
          <w:b w:val="0"/>
        </w:rPr>
        <w:t xml:space="preserve"> </w:t>
      </w:r>
      <w:r w:rsidRPr="00C75DDE">
        <w:rPr>
          <w:rStyle w:val="Fett"/>
          <w:b w:val="0"/>
        </w:rPr>
        <w:lastRenderedPageBreak/>
        <w:t>Leistungsförderer oder zur vorbeugenden Anwendung ist</w:t>
      </w:r>
      <w:r w:rsidR="00DA458E" w:rsidRPr="00C75DDE">
        <w:rPr>
          <w:rStyle w:val="Fett"/>
          <w:b w:val="0"/>
        </w:rPr>
        <w:t xml:space="preserve"> </w:t>
      </w:r>
      <w:r w:rsidRPr="00C75DDE">
        <w:rPr>
          <w:rStyle w:val="Fett"/>
          <w:b w:val="0"/>
        </w:rPr>
        <w:t>seit 2006 in Deutschland und der EU verboten. Drastisch</w:t>
      </w:r>
      <w:r w:rsidR="00DA458E" w:rsidRPr="00C75DDE">
        <w:rPr>
          <w:rStyle w:val="Fett"/>
          <w:b w:val="0"/>
        </w:rPr>
        <w:t xml:space="preserve"> </w:t>
      </w:r>
      <w:r w:rsidRPr="00C75DDE">
        <w:rPr>
          <w:rStyle w:val="Fett"/>
          <w:b w:val="0"/>
        </w:rPr>
        <w:t>zurückgegangen ist der Einsatz dann ab 2014 mit</w:t>
      </w:r>
      <w:r w:rsidR="00DA458E" w:rsidRPr="00C75DDE">
        <w:rPr>
          <w:rStyle w:val="Fett"/>
          <w:b w:val="0"/>
        </w:rPr>
        <w:t xml:space="preserve"> </w:t>
      </w:r>
      <w:r w:rsidRPr="00C75DDE">
        <w:rPr>
          <w:rStyle w:val="Fett"/>
          <w:b w:val="0"/>
        </w:rPr>
        <w:t>Inkrafttreten des novellierten Tierarzneimittelgesetzes –</w:t>
      </w:r>
      <w:r w:rsidR="00DA458E" w:rsidRPr="00C75DDE">
        <w:rPr>
          <w:rStyle w:val="Fett"/>
          <w:b w:val="0"/>
        </w:rPr>
        <w:t xml:space="preserve"> </w:t>
      </w:r>
      <w:r w:rsidRPr="00C75DDE">
        <w:rPr>
          <w:rStyle w:val="Fett"/>
          <w:b w:val="0"/>
        </w:rPr>
        <w:t>und das ist ganz in unserem Sinne. Die Kurve flacht</w:t>
      </w:r>
      <w:r w:rsidR="00DA458E" w:rsidRPr="00C75DDE">
        <w:rPr>
          <w:rStyle w:val="Fett"/>
          <w:b w:val="0"/>
        </w:rPr>
        <w:t xml:space="preserve"> </w:t>
      </w:r>
      <w:r w:rsidRPr="00C75DDE">
        <w:rPr>
          <w:rStyle w:val="Fett"/>
          <w:b w:val="0"/>
        </w:rPr>
        <w:t>naturgemäß ab, was in unseren Augen darauf hindeutet,</w:t>
      </w:r>
      <w:r w:rsidR="00DA458E" w:rsidRPr="00C75DDE">
        <w:rPr>
          <w:rStyle w:val="Fett"/>
          <w:b w:val="0"/>
        </w:rPr>
        <w:t xml:space="preserve"> </w:t>
      </w:r>
      <w:r w:rsidRPr="00C75DDE">
        <w:rPr>
          <w:rStyle w:val="Fett"/>
          <w:b w:val="0"/>
        </w:rPr>
        <w:t>dass die Menge sich dem therapeutisch erforderlichen</w:t>
      </w:r>
      <w:r w:rsidR="00DA458E" w:rsidRPr="00C75DDE">
        <w:rPr>
          <w:rStyle w:val="Fett"/>
          <w:b w:val="0"/>
        </w:rPr>
        <w:t xml:space="preserve"> </w:t>
      </w:r>
      <w:r w:rsidRPr="00C75DDE">
        <w:rPr>
          <w:rStyle w:val="Fett"/>
          <w:b w:val="0"/>
        </w:rPr>
        <w:t>Minimum nähert. Waren 2014 bei den Mastschweinen</w:t>
      </w:r>
      <w:r w:rsidR="00DA458E" w:rsidRPr="00C75DDE">
        <w:rPr>
          <w:rStyle w:val="Fett"/>
          <w:b w:val="0"/>
        </w:rPr>
        <w:t xml:space="preserve"> </w:t>
      </w:r>
      <w:r w:rsidRPr="00C75DDE">
        <w:rPr>
          <w:rStyle w:val="Fett"/>
          <w:b w:val="0"/>
        </w:rPr>
        <w:t>noch zehn Behandlungen pro Stallplatz und je Halbjahr</w:t>
      </w:r>
      <w:r w:rsidR="00C75DDE">
        <w:rPr>
          <w:rStyle w:val="Fett"/>
          <w:b w:val="0"/>
        </w:rPr>
        <w:t xml:space="preserve"> </w:t>
      </w:r>
      <w:r w:rsidRPr="00C75DDE">
        <w:rPr>
          <w:rStyle w:val="Fett"/>
          <w:b w:val="0"/>
        </w:rPr>
        <w:t>gezählt worden, stehen unsere Lieferanten mit einer</w:t>
      </w:r>
      <w:r w:rsidR="00DA458E" w:rsidRPr="00C75DDE">
        <w:rPr>
          <w:rStyle w:val="Fett"/>
          <w:b w:val="0"/>
        </w:rPr>
        <w:t xml:space="preserve"> </w:t>
      </w:r>
      <w:r w:rsidRPr="00C75DDE">
        <w:rPr>
          <w:rStyle w:val="Fett"/>
          <w:b w:val="0"/>
        </w:rPr>
        <w:t>aktuellen Quote von 2,9 kurz davor, den Ausgangswert um</w:t>
      </w:r>
      <w:r w:rsidR="007A07AD" w:rsidRPr="00C75DDE">
        <w:rPr>
          <w:rStyle w:val="Fett"/>
          <w:b w:val="0"/>
        </w:rPr>
        <w:t xml:space="preserve"> </w:t>
      </w:r>
      <w:r w:rsidRPr="00C75DDE">
        <w:rPr>
          <w:rStyle w:val="Fett"/>
          <w:b w:val="0"/>
        </w:rPr>
        <w:t>75 Prozent verringert zu haben.</w:t>
      </w:r>
      <w:r w:rsidR="00DA458E" w:rsidRPr="00C75DDE">
        <w:rPr>
          <w:rStyle w:val="Fett"/>
          <w:b w:val="0"/>
        </w:rPr>
        <w:t xml:space="preserve"> </w:t>
      </w:r>
    </w:p>
    <w:p w:rsidR="00DA458E" w:rsidRPr="00C75DDE" w:rsidRDefault="006B5BB8" w:rsidP="00005C06">
      <w:pPr>
        <w:widowControl w:val="0"/>
        <w:suppressLineNumbers/>
        <w:suppressAutoHyphens/>
        <w:ind w:right="-46"/>
        <w:jc w:val="both"/>
        <w:rPr>
          <w:rStyle w:val="Fett"/>
          <w:b w:val="0"/>
        </w:rPr>
      </w:pPr>
      <w:r w:rsidRPr="00C75DDE">
        <w:rPr>
          <w:rStyle w:val="Fett"/>
          <w:b w:val="0"/>
        </w:rPr>
        <w:t xml:space="preserve">Aber, </w:t>
      </w:r>
      <w:r w:rsidR="007A07AD" w:rsidRPr="00C75DDE">
        <w:rPr>
          <w:rStyle w:val="Fett"/>
          <w:b w:val="0"/>
        </w:rPr>
        <w:t xml:space="preserve">und </w:t>
      </w:r>
      <w:r w:rsidRPr="00C75DDE">
        <w:rPr>
          <w:rStyle w:val="Fett"/>
          <w:b w:val="0"/>
        </w:rPr>
        <w:t>das gilt es der Vollständigkeit wegen zu</w:t>
      </w:r>
      <w:r w:rsidR="00DA458E" w:rsidRPr="00C75DDE">
        <w:rPr>
          <w:rStyle w:val="Fett"/>
          <w:b w:val="0"/>
        </w:rPr>
        <w:t xml:space="preserve"> </w:t>
      </w:r>
      <w:r w:rsidRPr="00C75DDE">
        <w:rPr>
          <w:rStyle w:val="Fett"/>
          <w:b w:val="0"/>
        </w:rPr>
        <w:t>erwähnen: Das Problem der Resistenzen liegt heute nicht</w:t>
      </w:r>
      <w:r w:rsidR="00DA458E" w:rsidRPr="00C75DDE">
        <w:rPr>
          <w:rStyle w:val="Fett"/>
          <w:b w:val="0"/>
        </w:rPr>
        <w:t xml:space="preserve"> </w:t>
      </w:r>
      <w:r w:rsidRPr="00C75DDE">
        <w:rPr>
          <w:rStyle w:val="Fett"/>
          <w:b w:val="0"/>
        </w:rPr>
        <w:t>mehr ursächlich in der Tierhaltung. Hier gab und gibt es das</w:t>
      </w:r>
      <w:r w:rsidR="00DA458E" w:rsidRPr="00C75DDE">
        <w:rPr>
          <w:rStyle w:val="Fett"/>
          <w:b w:val="0"/>
        </w:rPr>
        <w:t xml:space="preserve"> </w:t>
      </w:r>
      <w:r w:rsidRPr="00C75DDE">
        <w:rPr>
          <w:rStyle w:val="Fett"/>
          <w:b w:val="0"/>
        </w:rPr>
        <w:t>notwendige Problembewusstsein. Die überwiegende</w:t>
      </w:r>
      <w:r w:rsidR="00DA458E" w:rsidRPr="00C75DDE">
        <w:rPr>
          <w:rStyle w:val="Fett"/>
          <w:b w:val="0"/>
        </w:rPr>
        <w:t xml:space="preserve"> </w:t>
      </w:r>
      <w:r w:rsidRPr="00C75DDE">
        <w:rPr>
          <w:rStyle w:val="Fett"/>
          <w:b w:val="0"/>
        </w:rPr>
        <w:t>Gefahr von Resistenzen geht mittlerweile auf die</w:t>
      </w:r>
      <w:r w:rsidR="00DA458E" w:rsidRPr="00C75DDE">
        <w:rPr>
          <w:rStyle w:val="Fett"/>
          <w:b w:val="0"/>
        </w:rPr>
        <w:t xml:space="preserve"> </w:t>
      </w:r>
      <w:r w:rsidRPr="00C75DDE">
        <w:rPr>
          <w:rStyle w:val="Fett"/>
          <w:b w:val="0"/>
        </w:rPr>
        <w:t xml:space="preserve">Anwendung in der Humanmedizin zurück. </w:t>
      </w:r>
      <w:r w:rsidR="00C75DDE">
        <w:rPr>
          <w:rStyle w:val="Fett"/>
          <w:b w:val="0"/>
        </w:rPr>
        <w:t>Dennoch</w:t>
      </w:r>
      <w:r w:rsidRPr="00C75DDE">
        <w:rPr>
          <w:rStyle w:val="Fett"/>
          <w:b w:val="0"/>
        </w:rPr>
        <w:t>: Die Rolle der Nutztierhaltung darf nicht</w:t>
      </w:r>
      <w:r w:rsidR="00DA458E" w:rsidRPr="00C75DDE">
        <w:rPr>
          <w:rStyle w:val="Fett"/>
          <w:b w:val="0"/>
        </w:rPr>
        <w:t xml:space="preserve"> </w:t>
      </w:r>
      <w:r w:rsidRPr="00C75DDE">
        <w:rPr>
          <w:rStyle w:val="Fett"/>
          <w:b w:val="0"/>
        </w:rPr>
        <w:t>vernachlässigt werden.</w:t>
      </w:r>
    </w:p>
    <w:p w:rsidR="00DA458E" w:rsidRDefault="00DA458E" w:rsidP="00005C06">
      <w:pPr>
        <w:widowControl w:val="0"/>
        <w:suppressLineNumbers/>
        <w:suppressAutoHyphens/>
        <w:ind w:right="-46"/>
        <w:jc w:val="both"/>
        <w:rPr>
          <w:rStyle w:val="Fett"/>
          <w:b w:val="0"/>
          <w:i/>
        </w:rPr>
      </w:pPr>
    </w:p>
    <w:p w:rsidR="007E50B9" w:rsidRPr="00C75DDE" w:rsidRDefault="007E50B9" w:rsidP="00005C06">
      <w:pPr>
        <w:widowControl w:val="0"/>
        <w:suppressLineNumbers/>
        <w:suppressAutoHyphens/>
        <w:ind w:right="-46"/>
        <w:jc w:val="both"/>
        <w:rPr>
          <w:rStyle w:val="Fett"/>
          <w:b w:val="0"/>
          <w:i/>
        </w:rPr>
      </w:pPr>
    </w:p>
    <w:p w:rsidR="00DA458E" w:rsidRPr="00C75DDE" w:rsidRDefault="006B5BB8" w:rsidP="00005C06">
      <w:pPr>
        <w:widowControl w:val="0"/>
        <w:suppressLineNumbers/>
        <w:suppressAutoHyphens/>
        <w:ind w:right="-46"/>
        <w:jc w:val="both"/>
        <w:rPr>
          <w:rStyle w:val="Fett"/>
        </w:rPr>
      </w:pPr>
      <w:r w:rsidRPr="00C75DDE">
        <w:rPr>
          <w:rStyle w:val="Fett"/>
        </w:rPr>
        <w:t>4. Tierwohl: 70</w:t>
      </w:r>
      <w:r w:rsidR="001D55DD">
        <w:rPr>
          <w:rStyle w:val="Fett"/>
        </w:rPr>
        <w:t xml:space="preserve"> Prozent</w:t>
      </w:r>
      <w:r w:rsidRPr="00C75DDE">
        <w:rPr>
          <w:rStyle w:val="Fett"/>
        </w:rPr>
        <w:t xml:space="preserve"> übergesetzlich…</w:t>
      </w:r>
    </w:p>
    <w:p w:rsidR="001D55DD" w:rsidRPr="00C75DDE" w:rsidRDefault="00C56A92" w:rsidP="00005C06">
      <w:pPr>
        <w:widowControl w:val="0"/>
        <w:suppressLineNumbers/>
        <w:suppressAutoHyphens/>
        <w:ind w:right="-46"/>
        <w:jc w:val="both"/>
        <w:rPr>
          <w:rStyle w:val="Fett"/>
          <w:b w:val="0"/>
          <w:i/>
        </w:rPr>
      </w:pPr>
      <w:r w:rsidRPr="00C75DDE">
        <w:rPr>
          <w:rStyle w:val="Fett"/>
        </w:rPr>
        <w:t>Aktion Agrar:</w:t>
      </w:r>
      <w:r w:rsidRPr="00C75DDE">
        <w:rPr>
          <w:rStyle w:val="Fett"/>
          <w:b w:val="0"/>
          <w:i/>
        </w:rPr>
        <w:t xml:space="preserve"> „,</w:t>
      </w:r>
      <w:r w:rsidR="007D69C1" w:rsidRPr="00C75DDE">
        <w:rPr>
          <w:rStyle w:val="Fett"/>
          <w:b w:val="0"/>
          <w:i/>
        </w:rPr>
        <w:t>Übergesetzlich</w:t>
      </w:r>
      <w:r w:rsidR="00AA0284" w:rsidRPr="00C75DDE">
        <w:rPr>
          <w:rStyle w:val="Fett"/>
          <w:b w:val="0"/>
          <w:i/>
        </w:rPr>
        <w:t>‘</w:t>
      </w:r>
      <w:r w:rsidR="007D69C1" w:rsidRPr="00C75DDE">
        <w:rPr>
          <w:rStyle w:val="Fett"/>
          <w:b w:val="0"/>
          <w:i/>
        </w:rPr>
        <w:t xml:space="preserve"> ist ein verwirrender Begriff. Gemeint ist hier alles, was über die vorgeschriebenen Mindeststandards </w:t>
      </w:r>
      <w:r w:rsidR="00521332" w:rsidRPr="00C75DDE">
        <w:rPr>
          <w:rStyle w:val="Fett"/>
          <w:b w:val="0"/>
          <w:i/>
        </w:rPr>
        <w:t>hinausgeht</w:t>
      </w:r>
      <w:r w:rsidR="007D69C1" w:rsidRPr="00C75DDE">
        <w:rPr>
          <w:rStyle w:val="Fett"/>
          <w:b w:val="0"/>
          <w:i/>
        </w:rPr>
        <w:t>. Beispielsweise die 0,75 qm Platz für ein Schwein, das am Ende seines Lebens bis zu 150 kg auf die Waage bringt. Bei der Haltungsstufe 2 bei der Tierwohlinitiative des Handels (=“übergesetzlich“ für Tönnies) beträgt der Platzgewinn für ein Schwein eine Fläche von in knapp zwei Papiertaschentüchern . . .</w:t>
      </w:r>
      <w:r w:rsidR="00AA0284" w:rsidRPr="00C75DDE">
        <w:rPr>
          <w:rStyle w:val="Fett"/>
          <w:b w:val="0"/>
          <w:i/>
        </w:rPr>
        <w:t>“</w:t>
      </w:r>
    </w:p>
    <w:p w:rsidR="007D69C1" w:rsidRPr="00C75DDE" w:rsidRDefault="006B5BB8" w:rsidP="00005C06">
      <w:pPr>
        <w:widowControl w:val="0"/>
        <w:suppressLineNumbers/>
        <w:suppressAutoHyphens/>
        <w:ind w:right="-46"/>
        <w:jc w:val="both"/>
        <w:rPr>
          <w:rStyle w:val="Fett"/>
        </w:rPr>
      </w:pPr>
      <w:r w:rsidRPr="00C75DDE">
        <w:rPr>
          <w:rStyle w:val="Fett"/>
        </w:rPr>
        <w:t>Antwort:</w:t>
      </w:r>
      <w:r w:rsidR="00DA458E" w:rsidRPr="00C75DDE">
        <w:rPr>
          <w:rStyle w:val="Fett"/>
        </w:rPr>
        <w:t xml:space="preserve"> </w:t>
      </w:r>
    </w:p>
    <w:p w:rsidR="001D55DD" w:rsidRDefault="00F41623" w:rsidP="00005C06">
      <w:pPr>
        <w:widowControl w:val="0"/>
        <w:suppressLineNumbers/>
        <w:suppressAutoHyphens/>
        <w:ind w:right="-46"/>
        <w:jc w:val="both"/>
        <w:rPr>
          <w:rStyle w:val="Fett"/>
          <w:b w:val="0"/>
        </w:rPr>
      </w:pPr>
      <w:r w:rsidRPr="00C75DDE">
        <w:rPr>
          <w:rStyle w:val="Fett"/>
          <w:b w:val="0"/>
        </w:rPr>
        <w:t xml:space="preserve">Wenn wir eine ehrliche Debatte führen möchten, müssen die Zahlen stimmen. Deshalb eine Feststellung vorweg: </w:t>
      </w:r>
      <w:r w:rsidR="007D69C1" w:rsidRPr="00C75DDE">
        <w:rPr>
          <w:rStyle w:val="Fett"/>
          <w:b w:val="0"/>
        </w:rPr>
        <w:t xml:space="preserve">Das durchschnittliche Gewicht unserer Schlachtschweine liegt bei 98 Kilogramm. </w:t>
      </w:r>
    </w:p>
    <w:p w:rsidR="00D714EE" w:rsidRPr="00C75DDE" w:rsidRDefault="006B5BB8" w:rsidP="00005C06">
      <w:pPr>
        <w:widowControl w:val="0"/>
        <w:suppressLineNumbers/>
        <w:suppressAutoHyphens/>
        <w:ind w:right="-46"/>
        <w:jc w:val="both"/>
        <w:rPr>
          <w:rStyle w:val="Fett"/>
          <w:b w:val="0"/>
        </w:rPr>
      </w:pPr>
      <w:r w:rsidRPr="00C75DDE">
        <w:rPr>
          <w:rStyle w:val="Fett"/>
          <w:b w:val="0"/>
        </w:rPr>
        <w:t>Während die Politik noch mit sich gerungen hat, bekennen</w:t>
      </w:r>
      <w:r w:rsidR="00DA458E" w:rsidRPr="00C75DDE">
        <w:rPr>
          <w:rStyle w:val="Fett"/>
          <w:b w:val="0"/>
        </w:rPr>
        <w:t xml:space="preserve"> </w:t>
      </w:r>
      <w:r w:rsidRPr="00C75DDE">
        <w:rPr>
          <w:rStyle w:val="Fett"/>
          <w:b w:val="0"/>
        </w:rPr>
        <w:t>sich die Partner der Initiative Tierwohl (Landwirte,</w:t>
      </w:r>
      <w:r w:rsidR="007A07AD" w:rsidRPr="00C75DDE">
        <w:rPr>
          <w:rStyle w:val="Fett"/>
          <w:b w:val="0"/>
        </w:rPr>
        <w:t xml:space="preserve"> </w:t>
      </w:r>
      <w:r w:rsidRPr="00C75DDE">
        <w:rPr>
          <w:rStyle w:val="Fett"/>
          <w:b w:val="0"/>
        </w:rPr>
        <w:t>Fleischwirtschaft, Lebensmitteleinzelhandel und</w:t>
      </w:r>
      <w:r w:rsidR="007A07AD" w:rsidRPr="00C75DDE">
        <w:rPr>
          <w:rStyle w:val="Fett"/>
          <w:b w:val="0"/>
        </w:rPr>
        <w:t xml:space="preserve"> </w:t>
      </w:r>
      <w:r w:rsidRPr="00C75DDE">
        <w:rPr>
          <w:rStyle w:val="Fett"/>
          <w:b w:val="0"/>
        </w:rPr>
        <w:t>Gastronomie) bereits seit 2015 in institutionalisierter Form</w:t>
      </w:r>
      <w:r w:rsidR="007A07AD" w:rsidRPr="00C75DDE">
        <w:rPr>
          <w:rStyle w:val="Fett"/>
          <w:b w:val="0"/>
        </w:rPr>
        <w:t xml:space="preserve"> </w:t>
      </w:r>
      <w:r w:rsidRPr="00C75DDE">
        <w:rPr>
          <w:rStyle w:val="Fett"/>
          <w:b w:val="0"/>
        </w:rPr>
        <w:t>zu ihrer Verantwortung für Tierhaltung, -gesundheit und -wohl in der Nutztierhaltung. Die Initiative ist Vorreiter</w:t>
      </w:r>
      <w:r w:rsidR="007A07AD" w:rsidRPr="00C75DDE">
        <w:rPr>
          <w:rStyle w:val="Fett"/>
          <w:b w:val="0"/>
        </w:rPr>
        <w:t xml:space="preserve"> </w:t>
      </w:r>
      <w:r w:rsidRPr="00C75DDE">
        <w:rPr>
          <w:rStyle w:val="Fett"/>
          <w:b w:val="0"/>
        </w:rPr>
        <w:t>gewesen mit ihrem transparenten Programm, das Anreize</w:t>
      </w:r>
      <w:r w:rsidR="007A07AD" w:rsidRPr="00C75DDE">
        <w:rPr>
          <w:rStyle w:val="Fett"/>
          <w:b w:val="0"/>
        </w:rPr>
        <w:t xml:space="preserve"> </w:t>
      </w:r>
      <w:r w:rsidRPr="00C75DDE">
        <w:rPr>
          <w:rStyle w:val="Fett"/>
          <w:b w:val="0"/>
        </w:rPr>
        <w:t>zur Veränderung schafft und dem Verbraucher</w:t>
      </w:r>
      <w:r w:rsidR="00D714EE" w:rsidRPr="00C75DDE">
        <w:rPr>
          <w:rStyle w:val="Fett"/>
          <w:b w:val="0"/>
        </w:rPr>
        <w:t xml:space="preserve"> </w:t>
      </w:r>
      <w:r w:rsidRPr="00C75DDE">
        <w:rPr>
          <w:rStyle w:val="Fett"/>
          <w:b w:val="0"/>
        </w:rPr>
        <w:t>Orientierung gibt. Es basiert auf Freiwilligkeit und ist ein</w:t>
      </w:r>
      <w:r w:rsidR="00D714EE" w:rsidRPr="00C75DDE">
        <w:rPr>
          <w:rStyle w:val="Fett"/>
          <w:b w:val="0"/>
        </w:rPr>
        <w:t xml:space="preserve"> </w:t>
      </w:r>
      <w:r w:rsidRPr="00C75DDE">
        <w:rPr>
          <w:rStyle w:val="Fett"/>
          <w:b w:val="0"/>
        </w:rPr>
        <w:t>Erfolgsmodell</w:t>
      </w:r>
      <w:r w:rsidR="001D55DD">
        <w:rPr>
          <w:rStyle w:val="Fett"/>
          <w:b w:val="0"/>
        </w:rPr>
        <w:t>.</w:t>
      </w:r>
      <w:r w:rsidRPr="00C75DDE">
        <w:rPr>
          <w:rStyle w:val="Fett"/>
          <w:b w:val="0"/>
        </w:rPr>
        <w:t xml:space="preserve"> Wer meint, dass das nichts wert ist, muss</w:t>
      </w:r>
      <w:r w:rsidR="00D714EE" w:rsidRPr="00C75DDE">
        <w:rPr>
          <w:rStyle w:val="Fett"/>
          <w:b w:val="0"/>
        </w:rPr>
        <w:t xml:space="preserve"> </w:t>
      </w:r>
      <w:r w:rsidR="00DF6C4C" w:rsidRPr="00C75DDE">
        <w:rPr>
          <w:rStyle w:val="Fett"/>
          <w:b w:val="0"/>
        </w:rPr>
        <w:t>sich klar</w:t>
      </w:r>
      <w:r w:rsidRPr="00C75DDE">
        <w:rPr>
          <w:rStyle w:val="Fett"/>
          <w:b w:val="0"/>
        </w:rPr>
        <w:t>machen, dass im EU-weiten Wettbewerb für den</w:t>
      </w:r>
      <w:r w:rsidR="00D714EE" w:rsidRPr="00C75DDE">
        <w:rPr>
          <w:rStyle w:val="Fett"/>
          <w:b w:val="0"/>
        </w:rPr>
        <w:t xml:space="preserve"> </w:t>
      </w:r>
      <w:r w:rsidRPr="00C75DDE">
        <w:rPr>
          <w:rStyle w:val="Fett"/>
          <w:b w:val="0"/>
        </w:rPr>
        <w:t>Tierhalter 10 Prozent mehr Platz pro Tier auch 10 Prozent</w:t>
      </w:r>
      <w:r w:rsidR="00D714EE" w:rsidRPr="00C75DDE">
        <w:rPr>
          <w:rStyle w:val="Fett"/>
          <w:b w:val="0"/>
        </w:rPr>
        <w:t xml:space="preserve"> </w:t>
      </w:r>
      <w:r w:rsidRPr="00C75DDE">
        <w:rPr>
          <w:rStyle w:val="Fett"/>
          <w:b w:val="0"/>
        </w:rPr>
        <w:t>weniger Einkommen in der Landwirtschaft bedeuten, wenn</w:t>
      </w:r>
      <w:r w:rsidR="00D714EE" w:rsidRPr="00C75DDE">
        <w:rPr>
          <w:rStyle w:val="Fett"/>
          <w:b w:val="0"/>
        </w:rPr>
        <w:t xml:space="preserve"> </w:t>
      </w:r>
      <w:r w:rsidRPr="00C75DDE">
        <w:rPr>
          <w:rStyle w:val="Fett"/>
          <w:b w:val="0"/>
        </w:rPr>
        <w:t>es dafür keine</w:t>
      </w:r>
      <w:r w:rsidR="00DF6C4C" w:rsidRPr="00C75DDE">
        <w:rPr>
          <w:rStyle w:val="Fett"/>
          <w:b w:val="0"/>
        </w:rPr>
        <w:t>n</w:t>
      </w:r>
      <w:r w:rsidRPr="00C75DDE">
        <w:rPr>
          <w:rStyle w:val="Fett"/>
          <w:b w:val="0"/>
        </w:rPr>
        <w:t xml:space="preserve"> Ausgleich gibt. Und 10 Prozent mehr Platz</w:t>
      </w:r>
      <w:r w:rsidR="00D714EE" w:rsidRPr="00C75DDE">
        <w:rPr>
          <w:rStyle w:val="Fett"/>
          <w:b w:val="0"/>
        </w:rPr>
        <w:t xml:space="preserve"> </w:t>
      </w:r>
      <w:r w:rsidRPr="00C75DDE">
        <w:rPr>
          <w:rStyle w:val="Fett"/>
          <w:b w:val="0"/>
        </w:rPr>
        <w:t>heißt</w:t>
      </w:r>
      <w:r w:rsidR="00022FAF" w:rsidRPr="00C75DDE">
        <w:rPr>
          <w:rStyle w:val="Fett"/>
          <w:b w:val="0"/>
        </w:rPr>
        <w:t xml:space="preserve">: </w:t>
      </w:r>
      <w:r w:rsidRPr="00C75DDE">
        <w:rPr>
          <w:rStyle w:val="Fett"/>
          <w:b w:val="0"/>
        </w:rPr>
        <w:t>mehr Platz als gesetzlich festgeschrieben.</w:t>
      </w:r>
      <w:r w:rsidR="00D714EE" w:rsidRPr="00C75DDE">
        <w:rPr>
          <w:rStyle w:val="Fett"/>
          <w:b w:val="0"/>
        </w:rPr>
        <w:t xml:space="preserve"> </w:t>
      </w:r>
    </w:p>
    <w:p w:rsidR="00D714EE" w:rsidRPr="00C75DDE" w:rsidRDefault="006B5BB8" w:rsidP="00005C06">
      <w:pPr>
        <w:widowControl w:val="0"/>
        <w:suppressLineNumbers/>
        <w:suppressAutoHyphens/>
        <w:ind w:right="-46"/>
        <w:jc w:val="both"/>
        <w:rPr>
          <w:rStyle w:val="Fett"/>
          <w:b w:val="0"/>
        </w:rPr>
      </w:pPr>
      <w:r w:rsidRPr="00C75DDE">
        <w:rPr>
          <w:rStyle w:val="Fett"/>
          <w:b w:val="0"/>
        </w:rPr>
        <w:t>Tierwohl geht daher nur mit einem Ausgleich der Kosten.</w:t>
      </w:r>
      <w:r w:rsidR="00D714EE" w:rsidRPr="00C75DDE">
        <w:rPr>
          <w:rStyle w:val="Fett"/>
          <w:b w:val="0"/>
        </w:rPr>
        <w:t xml:space="preserve"> </w:t>
      </w:r>
      <w:r w:rsidRPr="00C75DDE">
        <w:rPr>
          <w:rStyle w:val="Fett"/>
          <w:b w:val="0"/>
        </w:rPr>
        <w:t xml:space="preserve">Das hat die </w:t>
      </w:r>
      <w:r w:rsidR="00D714EE" w:rsidRPr="00C75DDE">
        <w:rPr>
          <w:rStyle w:val="Fett"/>
          <w:b w:val="0"/>
        </w:rPr>
        <w:t>Initiative Tierwohl (</w:t>
      </w:r>
      <w:r w:rsidRPr="00C75DDE">
        <w:rPr>
          <w:rStyle w:val="Fett"/>
          <w:b w:val="0"/>
        </w:rPr>
        <w:t>ITW</w:t>
      </w:r>
      <w:r w:rsidR="00D714EE" w:rsidRPr="00C75DDE">
        <w:rPr>
          <w:rStyle w:val="Fett"/>
          <w:b w:val="0"/>
        </w:rPr>
        <w:t>)</w:t>
      </w:r>
      <w:r w:rsidRPr="00C75DDE">
        <w:rPr>
          <w:rStyle w:val="Fett"/>
          <w:b w:val="0"/>
        </w:rPr>
        <w:t xml:space="preserve"> mit einem Preisaufschlag für mehr Platz</w:t>
      </w:r>
      <w:r w:rsidR="00D714EE" w:rsidRPr="00C75DDE">
        <w:rPr>
          <w:rStyle w:val="Fett"/>
          <w:b w:val="0"/>
        </w:rPr>
        <w:t xml:space="preserve"> </w:t>
      </w:r>
      <w:r w:rsidRPr="00C75DDE">
        <w:rPr>
          <w:rStyle w:val="Fett"/>
          <w:b w:val="0"/>
        </w:rPr>
        <w:t>berücksichtigt. Und wer Tiere möchte, die noch mehr Platz</w:t>
      </w:r>
      <w:r w:rsidR="00D714EE" w:rsidRPr="00C75DDE">
        <w:rPr>
          <w:rStyle w:val="Fett"/>
          <w:b w:val="0"/>
        </w:rPr>
        <w:t xml:space="preserve"> </w:t>
      </w:r>
      <w:r w:rsidRPr="00C75DDE">
        <w:rPr>
          <w:rStyle w:val="Fett"/>
          <w:b w:val="0"/>
        </w:rPr>
        <w:t>und möglichst auch Stroh und Auslauf zur Verfügung</w:t>
      </w:r>
      <w:r w:rsidR="00D714EE" w:rsidRPr="00C75DDE">
        <w:rPr>
          <w:rStyle w:val="Fett"/>
          <w:b w:val="0"/>
        </w:rPr>
        <w:t xml:space="preserve"> </w:t>
      </w:r>
      <w:r w:rsidRPr="00C75DDE">
        <w:rPr>
          <w:rStyle w:val="Fett"/>
          <w:b w:val="0"/>
        </w:rPr>
        <w:t>haben, bekommt auch diese von den Tierhaltern – wenn sie</w:t>
      </w:r>
      <w:r w:rsidR="00D714EE" w:rsidRPr="00C75DDE">
        <w:rPr>
          <w:rStyle w:val="Fett"/>
          <w:b w:val="0"/>
        </w:rPr>
        <w:t xml:space="preserve"> </w:t>
      </w:r>
      <w:r w:rsidRPr="00C75DDE">
        <w:rPr>
          <w:rStyle w:val="Fett"/>
          <w:b w:val="0"/>
        </w:rPr>
        <w:t>dafür am Markt honoriert werden. Nicht zuletzt deshalb</w:t>
      </w:r>
      <w:r w:rsidR="00D714EE" w:rsidRPr="00C75DDE">
        <w:rPr>
          <w:rStyle w:val="Fett"/>
          <w:b w:val="0"/>
        </w:rPr>
        <w:t xml:space="preserve"> </w:t>
      </w:r>
      <w:r w:rsidRPr="00C75DDE">
        <w:rPr>
          <w:rStyle w:val="Fett"/>
          <w:b w:val="0"/>
        </w:rPr>
        <w:t>setzen wir uns noch immer für die Umsetzung der</w:t>
      </w:r>
      <w:r w:rsidR="00D714EE" w:rsidRPr="00C75DDE">
        <w:rPr>
          <w:rStyle w:val="Fett"/>
          <w:b w:val="0"/>
        </w:rPr>
        <w:t xml:space="preserve"> </w:t>
      </w:r>
      <w:r w:rsidRPr="00C75DDE">
        <w:rPr>
          <w:rStyle w:val="Fett"/>
          <w:b w:val="0"/>
        </w:rPr>
        <w:t xml:space="preserve">Empfehlungen der </w:t>
      </w:r>
      <w:r w:rsidR="00C75DDE">
        <w:rPr>
          <w:rStyle w:val="Fett"/>
          <w:b w:val="0"/>
        </w:rPr>
        <w:t xml:space="preserve">so genannten </w:t>
      </w:r>
      <w:r w:rsidRPr="00C75DDE">
        <w:rPr>
          <w:rStyle w:val="Fett"/>
          <w:b w:val="0"/>
        </w:rPr>
        <w:t>Borchert-Kommission ein. Warum das</w:t>
      </w:r>
      <w:r w:rsidR="00D714EE" w:rsidRPr="00C75DDE">
        <w:rPr>
          <w:rStyle w:val="Fett"/>
          <w:b w:val="0"/>
        </w:rPr>
        <w:t xml:space="preserve"> </w:t>
      </w:r>
      <w:r w:rsidRPr="00C75DDE">
        <w:rPr>
          <w:rStyle w:val="Fett"/>
          <w:b w:val="0"/>
        </w:rPr>
        <w:t>noch immer nicht</w:t>
      </w:r>
      <w:r w:rsidR="00C75DDE" w:rsidRPr="00C75DDE">
        <w:rPr>
          <w:rStyle w:val="Fett"/>
          <w:b w:val="0"/>
        </w:rPr>
        <w:t xml:space="preserve"> </w:t>
      </w:r>
      <w:r w:rsidR="00C75DDE">
        <w:rPr>
          <w:rStyle w:val="Fett"/>
          <w:b w:val="0"/>
        </w:rPr>
        <w:t>möglich ist</w:t>
      </w:r>
      <w:r w:rsidRPr="00C75DDE">
        <w:rPr>
          <w:rStyle w:val="Fett"/>
          <w:b w:val="0"/>
        </w:rPr>
        <w:t>, auch nicht in einer Ampel-Regierung mit Beteiligung</w:t>
      </w:r>
      <w:r w:rsidR="00C75DDE">
        <w:rPr>
          <w:rStyle w:val="Fett"/>
          <w:b w:val="0"/>
        </w:rPr>
        <w:t xml:space="preserve"> von Bündnis 90/Die Grünen</w:t>
      </w:r>
      <w:r w:rsidR="00D714EE" w:rsidRPr="00C75DDE">
        <w:rPr>
          <w:rStyle w:val="Fett"/>
          <w:b w:val="0"/>
        </w:rPr>
        <w:t>,</w:t>
      </w:r>
      <w:r w:rsidRPr="00C75DDE">
        <w:rPr>
          <w:rStyle w:val="Fett"/>
          <w:b w:val="0"/>
        </w:rPr>
        <w:t xml:space="preserve"> ist eine</w:t>
      </w:r>
      <w:r w:rsidR="00D714EE" w:rsidRPr="00C75DDE">
        <w:rPr>
          <w:rStyle w:val="Fett"/>
          <w:b w:val="0"/>
        </w:rPr>
        <w:t xml:space="preserve"> </w:t>
      </w:r>
      <w:r w:rsidRPr="00C75DDE">
        <w:rPr>
          <w:rStyle w:val="Fett"/>
          <w:b w:val="0"/>
        </w:rPr>
        <w:t>andere Frage.</w:t>
      </w:r>
      <w:r w:rsidR="00D714EE" w:rsidRPr="00C75DDE">
        <w:rPr>
          <w:rStyle w:val="Fett"/>
          <w:b w:val="0"/>
        </w:rPr>
        <w:t xml:space="preserve"> </w:t>
      </w:r>
    </w:p>
    <w:p w:rsidR="00D714EE" w:rsidRPr="00C75DDE" w:rsidRDefault="006B5BB8" w:rsidP="00005C06">
      <w:pPr>
        <w:widowControl w:val="0"/>
        <w:suppressLineNumbers/>
        <w:suppressAutoHyphens/>
        <w:ind w:right="-46"/>
        <w:jc w:val="both"/>
        <w:rPr>
          <w:rStyle w:val="Fett"/>
          <w:b w:val="0"/>
        </w:rPr>
      </w:pPr>
      <w:r w:rsidRPr="00C75DDE">
        <w:rPr>
          <w:rStyle w:val="Fett"/>
          <w:b w:val="0"/>
        </w:rPr>
        <w:t>Dass den beiden Siegeln marginal unterschiedliche</w:t>
      </w:r>
      <w:r w:rsidR="00D714EE" w:rsidRPr="00C75DDE">
        <w:rPr>
          <w:rStyle w:val="Fett"/>
          <w:b w:val="0"/>
        </w:rPr>
        <w:t xml:space="preserve"> </w:t>
      </w:r>
      <w:r w:rsidRPr="00C75DDE">
        <w:rPr>
          <w:rStyle w:val="Fett"/>
          <w:b w:val="0"/>
        </w:rPr>
        <w:t>Kriterien zugrunde liegen, die in Kürze angeglichen werden,</w:t>
      </w:r>
      <w:r w:rsidR="00D714EE" w:rsidRPr="00C75DDE">
        <w:rPr>
          <w:rStyle w:val="Fett"/>
          <w:b w:val="0"/>
        </w:rPr>
        <w:t xml:space="preserve"> </w:t>
      </w:r>
      <w:r w:rsidRPr="00C75DDE">
        <w:rPr>
          <w:rStyle w:val="Fett"/>
          <w:b w:val="0"/>
        </w:rPr>
        <w:t>ist eine Sache: Problematisch ist vielmehr, dass das</w:t>
      </w:r>
      <w:r w:rsidR="00D714EE" w:rsidRPr="00C75DDE">
        <w:rPr>
          <w:rStyle w:val="Fett"/>
          <w:b w:val="0"/>
        </w:rPr>
        <w:t xml:space="preserve"> </w:t>
      </w:r>
      <w:r w:rsidRPr="00C75DDE">
        <w:rPr>
          <w:rStyle w:val="Fett"/>
          <w:b w:val="0"/>
        </w:rPr>
        <w:t>staatliche Label zunächst lediglich die Schweinemast, die</w:t>
      </w:r>
      <w:r w:rsidR="00D714EE" w:rsidRPr="00C75DDE">
        <w:rPr>
          <w:rStyle w:val="Fett"/>
          <w:b w:val="0"/>
        </w:rPr>
        <w:t xml:space="preserve"> </w:t>
      </w:r>
      <w:r w:rsidRPr="00C75DDE">
        <w:rPr>
          <w:rStyle w:val="Fett"/>
          <w:b w:val="0"/>
        </w:rPr>
        <w:t>Initiative Tierwohl hingegen die gängigsten Fleischsorten,</w:t>
      </w:r>
      <w:r w:rsidR="00D714EE" w:rsidRPr="00C75DDE">
        <w:rPr>
          <w:rStyle w:val="Fett"/>
          <w:b w:val="0"/>
        </w:rPr>
        <w:t xml:space="preserve"> </w:t>
      </w:r>
      <w:r w:rsidRPr="00C75DDE">
        <w:rPr>
          <w:rStyle w:val="Fett"/>
          <w:b w:val="0"/>
        </w:rPr>
        <w:t>verschiedene Lebenszyklen und außerdem Milch sowie Eier</w:t>
      </w:r>
      <w:r w:rsidR="00D714EE" w:rsidRPr="00C75DDE">
        <w:rPr>
          <w:rStyle w:val="Fett"/>
          <w:b w:val="0"/>
        </w:rPr>
        <w:t xml:space="preserve"> </w:t>
      </w:r>
      <w:r w:rsidRPr="00C75DDE">
        <w:rPr>
          <w:rStyle w:val="Fett"/>
          <w:b w:val="0"/>
        </w:rPr>
        <w:t>erfasst.</w:t>
      </w:r>
      <w:r w:rsidR="00D714EE" w:rsidRPr="00C75DDE">
        <w:rPr>
          <w:rStyle w:val="Fett"/>
          <w:b w:val="0"/>
        </w:rPr>
        <w:t xml:space="preserve"> </w:t>
      </w:r>
      <w:r w:rsidRPr="00C75DDE">
        <w:rPr>
          <w:rStyle w:val="Fett"/>
          <w:b w:val="0"/>
        </w:rPr>
        <w:t xml:space="preserve">Die Anforderungen legt der Gesetzgeber fest. </w:t>
      </w:r>
      <w:r w:rsidRPr="00C75DDE">
        <w:rPr>
          <w:rStyle w:val="Fett"/>
          <w:b w:val="0"/>
        </w:rPr>
        <w:lastRenderedPageBreak/>
        <w:t>Alles, was</w:t>
      </w:r>
      <w:r w:rsidR="00D714EE" w:rsidRPr="00C75DDE">
        <w:rPr>
          <w:rStyle w:val="Fett"/>
          <w:b w:val="0"/>
        </w:rPr>
        <w:t xml:space="preserve"> </w:t>
      </w:r>
      <w:r w:rsidRPr="00C75DDE">
        <w:rPr>
          <w:rStyle w:val="Fett"/>
          <w:b w:val="0"/>
        </w:rPr>
        <w:t>über das Mindestmaß hinausgeht, ist übergesetzlich – das</w:t>
      </w:r>
      <w:r w:rsidR="00D714EE" w:rsidRPr="00C75DDE">
        <w:rPr>
          <w:rStyle w:val="Fett"/>
          <w:b w:val="0"/>
        </w:rPr>
        <w:t xml:space="preserve"> </w:t>
      </w:r>
      <w:r w:rsidRPr="00C75DDE">
        <w:rPr>
          <w:rStyle w:val="Fett"/>
          <w:b w:val="0"/>
        </w:rPr>
        <w:t>beginnt bei 2 und endet mit Bio. Wir unterstützen</w:t>
      </w:r>
      <w:r w:rsidR="00D714EE" w:rsidRPr="00C75DDE">
        <w:rPr>
          <w:rStyle w:val="Fett"/>
          <w:b w:val="0"/>
        </w:rPr>
        <w:t xml:space="preserve"> </w:t>
      </w:r>
      <w:r w:rsidRPr="00C75DDE">
        <w:rPr>
          <w:rStyle w:val="Fett"/>
          <w:b w:val="0"/>
        </w:rPr>
        <w:t>Landwirte aktiv dabei, Tierwohl und -schutz in der Haltung</w:t>
      </w:r>
      <w:r w:rsidR="00D714EE" w:rsidRPr="00C75DDE">
        <w:rPr>
          <w:rStyle w:val="Fett"/>
          <w:b w:val="0"/>
        </w:rPr>
        <w:t xml:space="preserve"> </w:t>
      </w:r>
      <w:r w:rsidRPr="00C75DDE">
        <w:rPr>
          <w:rStyle w:val="Fett"/>
          <w:b w:val="0"/>
        </w:rPr>
        <w:t>sicherzustellen und weiter auszubauen, setzen uns für eine</w:t>
      </w:r>
      <w:r w:rsidR="00D714EE" w:rsidRPr="00C75DDE">
        <w:rPr>
          <w:rStyle w:val="Fett"/>
          <w:b w:val="0"/>
        </w:rPr>
        <w:t xml:space="preserve"> </w:t>
      </w:r>
      <w:r w:rsidRPr="00C75DDE">
        <w:rPr>
          <w:rStyle w:val="Fett"/>
          <w:b w:val="0"/>
        </w:rPr>
        <w:t>zielgerichtete Vermarktung ein. Nur wenn es jemand gibt,</w:t>
      </w:r>
      <w:r w:rsidR="00D714EE" w:rsidRPr="00C75DDE">
        <w:rPr>
          <w:rStyle w:val="Fett"/>
          <w:b w:val="0"/>
        </w:rPr>
        <w:t xml:space="preserve"> </w:t>
      </w:r>
      <w:r w:rsidRPr="00C75DDE">
        <w:rPr>
          <w:rStyle w:val="Fett"/>
          <w:b w:val="0"/>
        </w:rPr>
        <w:t>der die Kosten für Tierwohl trägt, ist Tierwohl möglich. Wir</w:t>
      </w:r>
      <w:r w:rsidR="00D714EE" w:rsidRPr="00C75DDE">
        <w:rPr>
          <w:rStyle w:val="Fett"/>
          <w:b w:val="0"/>
        </w:rPr>
        <w:t xml:space="preserve"> </w:t>
      </w:r>
      <w:r w:rsidRPr="00C75DDE">
        <w:rPr>
          <w:rStyle w:val="Fett"/>
          <w:b w:val="0"/>
        </w:rPr>
        <w:t>produzieren das, was der Verbraucher wünscht. Übrigens:</w:t>
      </w:r>
      <w:r w:rsidR="00D714EE" w:rsidRPr="00C75DDE">
        <w:rPr>
          <w:rStyle w:val="Fett"/>
          <w:b w:val="0"/>
        </w:rPr>
        <w:t xml:space="preserve"> </w:t>
      </w:r>
      <w:r w:rsidRPr="00C75DDE">
        <w:rPr>
          <w:rStyle w:val="Fett"/>
          <w:b w:val="0"/>
        </w:rPr>
        <w:t>Die Tönnies-Gruppe ist Marktführer bei Bio-Schweinefleisch.</w:t>
      </w:r>
    </w:p>
    <w:p w:rsidR="00D714EE" w:rsidRDefault="00D714EE" w:rsidP="00005C06">
      <w:pPr>
        <w:widowControl w:val="0"/>
        <w:suppressLineNumbers/>
        <w:suppressAutoHyphens/>
        <w:ind w:right="-46"/>
        <w:jc w:val="both"/>
        <w:rPr>
          <w:rStyle w:val="Fett"/>
          <w:b w:val="0"/>
        </w:rPr>
      </w:pPr>
    </w:p>
    <w:p w:rsidR="007E50B9" w:rsidRPr="00C75DDE" w:rsidRDefault="007E50B9" w:rsidP="00005C06">
      <w:pPr>
        <w:widowControl w:val="0"/>
        <w:suppressLineNumbers/>
        <w:suppressAutoHyphens/>
        <w:ind w:right="-46"/>
        <w:jc w:val="both"/>
        <w:rPr>
          <w:rStyle w:val="Fett"/>
          <w:b w:val="0"/>
        </w:rPr>
      </w:pPr>
    </w:p>
    <w:p w:rsidR="00D714EE" w:rsidRPr="00C75DDE" w:rsidRDefault="00AA0284" w:rsidP="00005C06">
      <w:pPr>
        <w:widowControl w:val="0"/>
        <w:suppressLineNumbers/>
        <w:suppressAutoHyphens/>
        <w:ind w:right="-46"/>
        <w:jc w:val="both"/>
        <w:rPr>
          <w:rStyle w:val="Fett"/>
        </w:rPr>
      </w:pPr>
      <w:r w:rsidRPr="00C75DDE">
        <w:rPr>
          <w:rStyle w:val="Fett"/>
        </w:rPr>
        <w:t>5</w:t>
      </w:r>
      <w:r w:rsidR="006B5BB8" w:rsidRPr="00C75DDE">
        <w:rPr>
          <w:rStyle w:val="Fett"/>
        </w:rPr>
        <w:t>. 50</w:t>
      </w:r>
      <w:r w:rsidR="001D55DD">
        <w:rPr>
          <w:rStyle w:val="Fett"/>
        </w:rPr>
        <w:t xml:space="preserve"> Prozent</w:t>
      </w:r>
      <w:r w:rsidR="006B5BB8" w:rsidRPr="00C75DDE">
        <w:rPr>
          <w:rStyle w:val="Fett"/>
        </w:rPr>
        <w:t xml:space="preserve"> weniger CO</w:t>
      </w:r>
      <w:r w:rsidR="006B5BB8" w:rsidRPr="001D55DD">
        <w:rPr>
          <w:rStyle w:val="Fett"/>
          <w:vertAlign w:val="subscript"/>
        </w:rPr>
        <w:t>2</w:t>
      </w:r>
      <w:r w:rsidR="006B5BB8" w:rsidRPr="00C75DDE">
        <w:rPr>
          <w:rStyle w:val="Fett"/>
        </w:rPr>
        <w:t xml:space="preserve"> in der Logistik</w:t>
      </w:r>
    </w:p>
    <w:p w:rsidR="00D714EE" w:rsidRPr="00C75DDE" w:rsidRDefault="00C56A92" w:rsidP="00005C06">
      <w:pPr>
        <w:widowControl w:val="0"/>
        <w:suppressLineNumbers/>
        <w:suppressAutoHyphens/>
        <w:ind w:right="-46"/>
        <w:jc w:val="both"/>
        <w:rPr>
          <w:rStyle w:val="Fett"/>
          <w:b w:val="0"/>
          <w:i/>
        </w:rPr>
      </w:pPr>
      <w:r w:rsidRPr="00C75DDE">
        <w:rPr>
          <w:rStyle w:val="Fett"/>
        </w:rPr>
        <w:t>Aktion Agrar:</w:t>
      </w:r>
      <w:r w:rsidRPr="00C75DDE">
        <w:rPr>
          <w:rStyle w:val="Fett"/>
          <w:b w:val="0"/>
          <w:i/>
        </w:rPr>
        <w:t xml:space="preserve"> </w:t>
      </w:r>
      <w:r w:rsidR="00AA0284" w:rsidRPr="00C75DDE">
        <w:rPr>
          <w:i/>
        </w:rPr>
        <w:t>„</w:t>
      </w:r>
      <w:r w:rsidR="00022FAF" w:rsidRPr="00C75DDE">
        <w:rPr>
          <w:i/>
        </w:rPr>
        <w:t>Das klingt gut. Jedoch erklärt die Firma nicht, warum sie die Treibhausgasreduktion nur bei ihren 3 größten Standorten realisieren will, 24 weitere (seit der VION-Übernahme noch mehr) hingegen nicht erwähnt. Treibhausgase fallen im Schlachtbetrieb in anderen Bereichen allerdings in weit größerem Umfang an als in der Logistik.</w:t>
      </w:r>
      <w:r w:rsidR="00AA0284" w:rsidRPr="00C75DDE">
        <w:rPr>
          <w:i/>
        </w:rPr>
        <w:t>“</w:t>
      </w:r>
    </w:p>
    <w:p w:rsidR="00D714EE" w:rsidRPr="00C75DDE" w:rsidRDefault="006B5BB8" w:rsidP="00005C06">
      <w:pPr>
        <w:widowControl w:val="0"/>
        <w:suppressLineNumbers/>
        <w:suppressAutoHyphens/>
        <w:ind w:right="-46"/>
        <w:jc w:val="both"/>
        <w:rPr>
          <w:rStyle w:val="Fett"/>
        </w:rPr>
      </w:pPr>
      <w:r w:rsidRPr="00C75DDE">
        <w:rPr>
          <w:rStyle w:val="Fett"/>
        </w:rPr>
        <w:t>Antwort</w:t>
      </w:r>
      <w:r w:rsidR="00D714EE" w:rsidRPr="00C75DDE">
        <w:rPr>
          <w:rStyle w:val="Fett"/>
        </w:rPr>
        <w:t>:</w:t>
      </w:r>
    </w:p>
    <w:p w:rsidR="00D714EE" w:rsidRPr="00C75DDE" w:rsidRDefault="006B5BB8" w:rsidP="00005C06">
      <w:pPr>
        <w:widowControl w:val="0"/>
        <w:suppressLineNumbers/>
        <w:suppressAutoHyphens/>
        <w:ind w:right="-46"/>
        <w:jc w:val="both"/>
        <w:rPr>
          <w:rStyle w:val="Fett"/>
          <w:b w:val="0"/>
        </w:rPr>
      </w:pPr>
      <w:r w:rsidRPr="00C75DDE">
        <w:rPr>
          <w:rStyle w:val="Fett"/>
          <w:b w:val="0"/>
        </w:rPr>
        <w:t>Üblicherweise werden bei Veröffentlichungen dieser Art</w:t>
      </w:r>
      <w:r w:rsidR="00D714EE" w:rsidRPr="00C75DDE">
        <w:rPr>
          <w:rStyle w:val="Fett"/>
          <w:b w:val="0"/>
        </w:rPr>
        <w:t xml:space="preserve"> </w:t>
      </w:r>
      <w:r w:rsidRPr="00C75DDE">
        <w:rPr>
          <w:rStyle w:val="Fett"/>
          <w:b w:val="0"/>
        </w:rPr>
        <w:t>beispielhafte Werte genannt. Das dient der Lesbarkeit und</w:t>
      </w:r>
      <w:r w:rsidR="00D714EE" w:rsidRPr="00C75DDE">
        <w:rPr>
          <w:rStyle w:val="Fett"/>
          <w:b w:val="0"/>
        </w:rPr>
        <w:t xml:space="preserve"> </w:t>
      </w:r>
      <w:r w:rsidRPr="00C75DDE">
        <w:rPr>
          <w:rStyle w:val="Fett"/>
          <w:b w:val="0"/>
        </w:rPr>
        <w:t>dem besseren Verständnis. Unsere</w:t>
      </w:r>
      <w:r w:rsidR="00D714EE" w:rsidRPr="00C75DDE">
        <w:rPr>
          <w:rStyle w:val="Fett"/>
          <w:b w:val="0"/>
        </w:rPr>
        <w:t xml:space="preserve"> </w:t>
      </w:r>
      <w:r w:rsidRPr="00C75DDE">
        <w:rPr>
          <w:rStyle w:val="Fett"/>
          <w:b w:val="0"/>
        </w:rPr>
        <w:t>Klimaschutzbemühungen erstrecken sich</w:t>
      </w:r>
      <w:r w:rsidR="00D714EE" w:rsidRPr="00C75DDE">
        <w:rPr>
          <w:rStyle w:val="Fett"/>
          <w:b w:val="0"/>
        </w:rPr>
        <w:t xml:space="preserve"> </w:t>
      </w:r>
      <w:r w:rsidRPr="00C75DDE">
        <w:rPr>
          <w:rStyle w:val="Fett"/>
          <w:b w:val="0"/>
        </w:rPr>
        <w:t>selbstverständlich auf alle Standorte der Gruppe. Das zu</w:t>
      </w:r>
      <w:r w:rsidR="00D714EE" w:rsidRPr="00C75DDE">
        <w:rPr>
          <w:rStyle w:val="Fett"/>
          <w:b w:val="0"/>
        </w:rPr>
        <w:t xml:space="preserve"> </w:t>
      </w:r>
      <w:r w:rsidRPr="00C75DDE">
        <w:rPr>
          <w:rStyle w:val="Fett"/>
          <w:b w:val="0"/>
        </w:rPr>
        <w:t>trennen, wäre unsinnig. Gerade hier können</w:t>
      </w:r>
      <w:r w:rsidR="00D714EE" w:rsidRPr="00C75DDE">
        <w:rPr>
          <w:rStyle w:val="Fett"/>
          <w:b w:val="0"/>
        </w:rPr>
        <w:t xml:space="preserve"> </w:t>
      </w:r>
      <w:r w:rsidRPr="00C75DDE">
        <w:rPr>
          <w:rStyle w:val="Fett"/>
          <w:b w:val="0"/>
        </w:rPr>
        <w:t>Synergieeffekte aller Standort</w:t>
      </w:r>
      <w:r w:rsidR="00022FAF" w:rsidRPr="00C75DDE">
        <w:rPr>
          <w:rStyle w:val="Fett"/>
          <w:b w:val="0"/>
        </w:rPr>
        <w:t>e</w:t>
      </w:r>
      <w:r w:rsidRPr="00C75DDE">
        <w:rPr>
          <w:rStyle w:val="Fett"/>
          <w:b w:val="0"/>
        </w:rPr>
        <w:t xml:space="preserve"> genutzt werden. </w:t>
      </w:r>
      <w:r w:rsidR="00022FAF" w:rsidRPr="00C75DDE">
        <w:rPr>
          <w:rStyle w:val="Fett"/>
          <w:b w:val="0"/>
        </w:rPr>
        <w:t>Aktion Agrar hat</w:t>
      </w:r>
      <w:r w:rsidR="00D714EE" w:rsidRPr="00C75DDE">
        <w:rPr>
          <w:rStyle w:val="Fett"/>
          <w:b w:val="0"/>
        </w:rPr>
        <w:t xml:space="preserve"> </w:t>
      </w:r>
      <w:r w:rsidRPr="00C75DDE">
        <w:rPr>
          <w:rStyle w:val="Fett"/>
          <w:b w:val="0"/>
        </w:rPr>
        <w:t xml:space="preserve">in diesem Zusammenhang </w:t>
      </w:r>
      <w:r w:rsidR="00022FAF" w:rsidRPr="00C75DDE">
        <w:rPr>
          <w:rStyle w:val="Fett"/>
          <w:b w:val="0"/>
        </w:rPr>
        <w:t xml:space="preserve">von uns </w:t>
      </w:r>
      <w:r w:rsidRPr="00C75DDE">
        <w:rPr>
          <w:rStyle w:val="Fett"/>
          <w:b w:val="0"/>
        </w:rPr>
        <w:t xml:space="preserve">wissen </w:t>
      </w:r>
      <w:r w:rsidR="00022FAF" w:rsidRPr="00C75DDE">
        <w:rPr>
          <w:rStyle w:val="Fett"/>
          <w:b w:val="0"/>
        </w:rPr>
        <w:t>woll</w:t>
      </w:r>
      <w:r w:rsidRPr="00C75DDE">
        <w:rPr>
          <w:rStyle w:val="Fett"/>
          <w:b w:val="0"/>
        </w:rPr>
        <w:t>en, ob es nicht</w:t>
      </w:r>
      <w:r w:rsidR="00D714EE" w:rsidRPr="00C75DDE">
        <w:rPr>
          <w:rStyle w:val="Fett"/>
          <w:b w:val="0"/>
        </w:rPr>
        <w:t xml:space="preserve"> </w:t>
      </w:r>
      <w:r w:rsidR="00C75DDE">
        <w:rPr>
          <w:rStyle w:val="Fett"/>
          <w:b w:val="0"/>
        </w:rPr>
        <w:t>„</w:t>
      </w:r>
      <w:r w:rsidRPr="00C75DDE">
        <w:rPr>
          <w:rStyle w:val="Fett"/>
          <w:b w:val="0"/>
        </w:rPr>
        <w:t>müßig</w:t>
      </w:r>
      <w:r w:rsidR="00C75DDE">
        <w:rPr>
          <w:rStyle w:val="Fett"/>
          <w:b w:val="0"/>
        </w:rPr>
        <w:t>“</w:t>
      </w:r>
      <w:r w:rsidRPr="00C75DDE">
        <w:rPr>
          <w:rStyle w:val="Fett"/>
          <w:b w:val="0"/>
        </w:rPr>
        <w:t xml:space="preserve"> sei, bei der Logistik die Kohlenstoffdioxid-Emissionen heru</w:t>
      </w:r>
      <w:r w:rsidR="00D714EE" w:rsidRPr="00C75DDE">
        <w:rPr>
          <w:rStyle w:val="Fett"/>
          <w:b w:val="0"/>
        </w:rPr>
        <w:t>nterzuschrauben und gleichzeitig „</w:t>
      </w:r>
      <w:r w:rsidRPr="00C75DDE">
        <w:rPr>
          <w:rStyle w:val="Fett"/>
          <w:b w:val="0"/>
        </w:rPr>
        <w:t>Unmengen durch das zugrundeliegende Geschäftsmodell</w:t>
      </w:r>
      <w:r w:rsidR="00D714EE" w:rsidRPr="00C75DDE">
        <w:rPr>
          <w:rStyle w:val="Fett"/>
          <w:b w:val="0"/>
        </w:rPr>
        <w:t xml:space="preserve"> </w:t>
      </w:r>
      <w:r w:rsidRPr="00C75DDE">
        <w:rPr>
          <w:rStyle w:val="Fett"/>
          <w:b w:val="0"/>
        </w:rPr>
        <w:t>zu emittieren“</w:t>
      </w:r>
      <w:r w:rsidR="00022FAF" w:rsidRPr="00C75DDE">
        <w:rPr>
          <w:rStyle w:val="Fett"/>
          <w:b w:val="0"/>
        </w:rPr>
        <w:t>. Wir sagen:</w:t>
      </w:r>
      <w:r w:rsidRPr="00C75DDE">
        <w:rPr>
          <w:rStyle w:val="Fett"/>
          <w:b w:val="0"/>
        </w:rPr>
        <w:t xml:space="preserve"> Nein. Denn die</w:t>
      </w:r>
      <w:r w:rsidR="00D714EE" w:rsidRPr="00C75DDE">
        <w:rPr>
          <w:rStyle w:val="Fett"/>
          <w:b w:val="0"/>
        </w:rPr>
        <w:t xml:space="preserve"> </w:t>
      </w:r>
      <w:r w:rsidRPr="00C75DDE">
        <w:rPr>
          <w:rStyle w:val="Fett"/>
          <w:b w:val="0"/>
        </w:rPr>
        <w:t>Anstrengungen in punkto Nachhaltigkeit und CO</w:t>
      </w:r>
      <w:r w:rsidRPr="00C75DDE">
        <w:rPr>
          <w:rStyle w:val="Fett"/>
          <w:b w:val="0"/>
          <w:vertAlign w:val="subscript"/>
        </w:rPr>
        <w:t>2</w:t>
      </w:r>
      <w:r w:rsidRPr="00C75DDE">
        <w:rPr>
          <w:rStyle w:val="Fett"/>
          <w:b w:val="0"/>
        </w:rPr>
        <w:t>-Reduktion betreffen alle Teile der Gruppe – über alle</w:t>
      </w:r>
      <w:r w:rsidR="00D714EE" w:rsidRPr="00C75DDE">
        <w:rPr>
          <w:rStyle w:val="Fett"/>
          <w:b w:val="0"/>
        </w:rPr>
        <w:t xml:space="preserve"> </w:t>
      </w:r>
      <w:r w:rsidRPr="00C75DDE">
        <w:rPr>
          <w:rStyle w:val="Fett"/>
          <w:b w:val="0"/>
        </w:rPr>
        <w:t>Bereiche hinweg.</w:t>
      </w:r>
    </w:p>
    <w:p w:rsidR="00D714EE" w:rsidRDefault="00D714EE" w:rsidP="00005C06">
      <w:pPr>
        <w:widowControl w:val="0"/>
        <w:suppressLineNumbers/>
        <w:suppressAutoHyphens/>
        <w:ind w:right="-46"/>
        <w:jc w:val="both"/>
        <w:rPr>
          <w:rStyle w:val="Fett"/>
          <w:b w:val="0"/>
        </w:rPr>
      </w:pPr>
    </w:p>
    <w:p w:rsidR="007E50B9" w:rsidRPr="00C75DDE" w:rsidRDefault="007E50B9" w:rsidP="00005C06">
      <w:pPr>
        <w:widowControl w:val="0"/>
        <w:suppressLineNumbers/>
        <w:suppressAutoHyphens/>
        <w:ind w:right="-46"/>
        <w:jc w:val="both"/>
        <w:rPr>
          <w:rStyle w:val="Fett"/>
          <w:b w:val="0"/>
        </w:rPr>
      </w:pPr>
    </w:p>
    <w:p w:rsidR="00D714EE" w:rsidRPr="00C75DDE" w:rsidRDefault="00AA0284" w:rsidP="00005C06">
      <w:pPr>
        <w:widowControl w:val="0"/>
        <w:suppressLineNumbers/>
        <w:suppressAutoHyphens/>
        <w:ind w:right="-46"/>
        <w:jc w:val="both"/>
        <w:rPr>
          <w:rStyle w:val="Fett"/>
        </w:rPr>
      </w:pPr>
      <w:r w:rsidRPr="00C75DDE">
        <w:rPr>
          <w:rStyle w:val="Fett"/>
        </w:rPr>
        <w:t>6</w:t>
      </w:r>
      <w:r w:rsidR="006B5BB8" w:rsidRPr="00C75DDE">
        <w:rPr>
          <w:rStyle w:val="Fett"/>
        </w:rPr>
        <w:t>. Strommix</w:t>
      </w:r>
      <w:r w:rsidR="001D55DD">
        <w:rPr>
          <w:rStyle w:val="Fett"/>
        </w:rPr>
        <w:t xml:space="preserve"> </w:t>
      </w:r>
      <w:r w:rsidR="001D55DD" w:rsidRPr="001D55DD">
        <w:rPr>
          <w:rStyle w:val="Fett"/>
        </w:rPr>
        <w:t>–</w:t>
      </w:r>
      <w:r w:rsidR="00C75DDE">
        <w:rPr>
          <w:rStyle w:val="Fett"/>
        </w:rPr>
        <w:t xml:space="preserve"> </w:t>
      </w:r>
      <w:r w:rsidR="006B5BB8" w:rsidRPr="00C75DDE">
        <w:rPr>
          <w:rStyle w:val="Fett"/>
        </w:rPr>
        <w:t>90</w:t>
      </w:r>
      <w:r w:rsidR="00C75DDE">
        <w:rPr>
          <w:rStyle w:val="Fett"/>
        </w:rPr>
        <w:t xml:space="preserve"> Prozent</w:t>
      </w:r>
      <w:r w:rsidR="006B5BB8" w:rsidRPr="00C75DDE">
        <w:rPr>
          <w:rStyle w:val="Fett"/>
        </w:rPr>
        <w:t xml:space="preserve"> in den Tönnies</w:t>
      </w:r>
      <w:r w:rsidRPr="00C75DDE">
        <w:rPr>
          <w:rStyle w:val="Fett"/>
        </w:rPr>
        <w:t>-P</w:t>
      </w:r>
      <w:r w:rsidR="006B5BB8" w:rsidRPr="00C75DDE">
        <w:rPr>
          <w:rStyle w:val="Fett"/>
        </w:rPr>
        <w:t>roduktionsstätten</w:t>
      </w:r>
      <w:r w:rsidR="00D714EE" w:rsidRPr="00C75DDE">
        <w:rPr>
          <w:rStyle w:val="Fett"/>
        </w:rPr>
        <w:t xml:space="preserve"> </w:t>
      </w:r>
      <w:r w:rsidR="006B5BB8" w:rsidRPr="00C75DDE">
        <w:rPr>
          <w:rStyle w:val="Fett"/>
        </w:rPr>
        <w:t>regenerativ</w:t>
      </w:r>
    </w:p>
    <w:p w:rsidR="00022FAF" w:rsidRPr="00C75DDE" w:rsidRDefault="00C56A92" w:rsidP="00005C06">
      <w:pPr>
        <w:widowControl w:val="0"/>
        <w:suppressLineNumbers/>
        <w:suppressAutoHyphens/>
        <w:ind w:right="-46"/>
        <w:jc w:val="both"/>
        <w:rPr>
          <w:rStyle w:val="Fett"/>
          <w:b w:val="0"/>
          <w:i/>
        </w:rPr>
      </w:pPr>
      <w:r w:rsidRPr="00C75DDE">
        <w:rPr>
          <w:rStyle w:val="Fett"/>
        </w:rPr>
        <w:t>Aktion Agrar:</w:t>
      </w:r>
      <w:r w:rsidRPr="00C75DDE">
        <w:rPr>
          <w:rStyle w:val="Fett"/>
          <w:b w:val="0"/>
          <w:i/>
        </w:rPr>
        <w:t xml:space="preserve"> </w:t>
      </w:r>
      <w:r w:rsidR="00AA0284" w:rsidRPr="00C75DDE">
        <w:rPr>
          <w:i/>
        </w:rPr>
        <w:t>„</w:t>
      </w:r>
      <w:r w:rsidR="00022FAF" w:rsidRPr="00C75DDE">
        <w:rPr>
          <w:i/>
        </w:rPr>
        <w:t>Auf jeden Fall ist es wichtig, regenerative Energien auszubauen und einzusetzen. Allerdings zeigt das Verhalten des Unternehmens, dass man kein Interesse daran hat, hier ehrlich mit der eigenen Bilanz umzugehen. Tönnies wies die ITAP-Studie aus den USA zurück, die für 2016-2018 eine Steigerung des CO2-Ausstoßes von Tönnies dokumentiert. Den Autoren warf Tönnies vor, neben den Treibhausgasen direkt am Schlachthof auch die Emissionen der Tierhaltung und Fütterung einzubeziehen (sogenannte Scope 3 Emissionen).</w:t>
      </w:r>
      <w:r w:rsidR="00AA0284" w:rsidRPr="00C75DDE">
        <w:rPr>
          <w:i/>
        </w:rPr>
        <w:t>“</w:t>
      </w:r>
    </w:p>
    <w:p w:rsidR="00D714EE" w:rsidRPr="00C75DDE" w:rsidRDefault="006B5BB8" w:rsidP="00005C06">
      <w:pPr>
        <w:widowControl w:val="0"/>
        <w:suppressLineNumbers/>
        <w:suppressAutoHyphens/>
        <w:ind w:right="-46"/>
        <w:jc w:val="both"/>
        <w:rPr>
          <w:rStyle w:val="Fett"/>
        </w:rPr>
      </w:pPr>
      <w:r w:rsidRPr="00C75DDE">
        <w:rPr>
          <w:rStyle w:val="Fett"/>
        </w:rPr>
        <w:t>Antwort</w:t>
      </w:r>
      <w:r w:rsidR="00D714EE" w:rsidRPr="00C75DDE">
        <w:rPr>
          <w:rStyle w:val="Fett"/>
        </w:rPr>
        <w:t>:</w:t>
      </w:r>
    </w:p>
    <w:p w:rsidR="000E4088" w:rsidRPr="00C75DDE" w:rsidRDefault="006B5BB8" w:rsidP="00005C06">
      <w:pPr>
        <w:widowControl w:val="0"/>
        <w:suppressLineNumbers/>
        <w:suppressAutoHyphens/>
        <w:ind w:right="-46"/>
        <w:jc w:val="both"/>
        <w:rPr>
          <w:rStyle w:val="Fett"/>
          <w:b w:val="0"/>
        </w:rPr>
      </w:pPr>
      <w:r w:rsidRPr="00C75DDE">
        <w:rPr>
          <w:rStyle w:val="Fett"/>
          <w:b w:val="0"/>
        </w:rPr>
        <w:t>Die Lebensmittelindustrie ist energieintensiv. Um dabei</w:t>
      </w:r>
      <w:r w:rsidR="00D714EE" w:rsidRPr="00C75DDE">
        <w:rPr>
          <w:rStyle w:val="Fett"/>
          <w:b w:val="0"/>
        </w:rPr>
        <w:t xml:space="preserve"> </w:t>
      </w:r>
      <w:r w:rsidRPr="00C75DDE">
        <w:rPr>
          <w:rStyle w:val="Fett"/>
          <w:b w:val="0"/>
        </w:rPr>
        <w:t>Ressourcen zu schützen, setzen wir auf drei</w:t>
      </w:r>
      <w:r w:rsidR="00D714EE" w:rsidRPr="00C75DDE">
        <w:rPr>
          <w:rStyle w:val="Fett"/>
          <w:b w:val="0"/>
        </w:rPr>
        <w:t xml:space="preserve"> </w:t>
      </w:r>
      <w:r w:rsidRPr="00C75DDE">
        <w:rPr>
          <w:rStyle w:val="Fett"/>
          <w:b w:val="0"/>
        </w:rPr>
        <w:t>Handlungsfelder: Energie einsparen, Energie optimal</w:t>
      </w:r>
      <w:r w:rsidR="00D714EE" w:rsidRPr="00C75DDE">
        <w:rPr>
          <w:rStyle w:val="Fett"/>
          <w:b w:val="0"/>
        </w:rPr>
        <w:t xml:space="preserve"> </w:t>
      </w:r>
      <w:r w:rsidRPr="00C75DDE">
        <w:rPr>
          <w:rStyle w:val="Fett"/>
          <w:b w:val="0"/>
        </w:rPr>
        <w:t>nutzen und eine hohe Effizienz durch</w:t>
      </w:r>
      <w:r w:rsidR="00D714EE" w:rsidRPr="00C75DDE">
        <w:rPr>
          <w:rStyle w:val="Fett"/>
          <w:b w:val="0"/>
        </w:rPr>
        <w:t xml:space="preserve"> </w:t>
      </w:r>
      <w:r w:rsidRPr="00C75DDE">
        <w:rPr>
          <w:rStyle w:val="Fett"/>
          <w:b w:val="0"/>
        </w:rPr>
        <w:t>Eigenstromerzeugung.</w:t>
      </w:r>
      <w:r w:rsidR="00D714EE" w:rsidRPr="00C75DDE">
        <w:rPr>
          <w:rStyle w:val="Fett"/>
          <w:b w:val="0"/>
        </w:rPr>
        <w:t xml:space="preserve"> </w:t>
      </w:r>
      <w:r w:rsidRPr="00C75DDE">
        <w:rPr>
          <w:rStyle w:val="Fett"/>
          <w:b w:val="0"/>
        </w:rPr>
        <w:t>Unser Anspruch ist klar definiert: Bis 2030 werden wir im</w:t>
      </w:r>
      <w:r w:rsidR="00D714EE" w:rsidRPr="00C75DDE">
        <w:rPr>
          <w:rStyle w:val="Fett"/>
          <w:b w:val="0"/>
        </w:rPr>
        <w:t xml:space="preserve"> </w:t>
      </w:r>
      <w:r w:rsidRPr="00C75DDE">
        <w:rPr>
          <w:rStyle w:val="Fett"/>
          <w:b w:val="0"/>
        </w:rPr>
        <w:t>Schulterschluss mit der Landwirtschaft einer der</w:t>
      </w:r>
      <w:r w:rsidR="00D714EE" w:rsidRPr="00C75DDE">
        <w:rPr>
          <w:rStyle w:val="Fett"/>
          <w:b w:val="0"/>
        </w:rPr>
        <w:t xml:space="preserve"> </w:t>
      </w:r>
      <w:r w:rsidRPr="00C75DDE">
        <w:rPr>
          <w:rStyle w:val="Fett"/>
          <w:b w:val="0"/>
        </w:rPr>
        <w:t>nachhaltigsten Lebensmittelproduzenten Europas sein.</w:t>
      </w:r>
      <w:r w:rsidR="00D714EE" w:rsidRPr="00C75DDE">
        <w:rPr>
          <w:rStyle w:val="Fett"/>
          <w:b w:val="0"/>
        </w:rPr>
        <w:t xml:space="preserve"> </w:t>
      </w:r>
      <w:r w:rsidRPr="00C75DDE">
        <w:rPr>
          <w:rStyle w:val="Fett"/>
          <w:b w:val="0"/>
        </w:rPr>
        <w:t>Grundlage ist unsere t30-Agenda, die wir um Maßnahmen</w:t>
      </w:r>
      <w:r w:rsidR="00D714EE" w:rsidRPr="00C75DDE">
        <w:rPr>
          <w:rStyle w:val="Fett"/>
          <w:b w:val="0"/>
        </w:rPr>
        <w:t xml:space="preserve"> </w:t>
      </w:r>
      <w:r w:rsidRPr="00C75DDE">
        <w:rPr>
          <w:rStyle w:val="Fett"/>
          <w:b w:val="0"/>
        </w:rPr>
        <w:t xml:space="preserve">im Rahmen der Science Based Targets Initiative </w:t>
      </w:r>
      <w:r w:rsidR="00C75DDE">
        <w:rPr>
          <w:rStyle w:val="Fett"/>
          <w:b w:val="0"/>
        </w:rPr>
        <w:t xml:space="preserve">(SBTI) </w:t>
      </w:r>
      <w:r w:rsidRPr="00C75DDE">
        <w:rPr>
          <w:rStyle w:val="Fett"/>
          <w:b w:val="0"/>
        </w:rPr>
        <w:t>erweitert</w:t>
      </w:r>
      <w:r w:rsidR="00D714EE" w:rsidRPr="00C75DDE">
        <w:rPr>
          <w:rStyle w:val="Fett"/>
          <w:b w:val="0"/>
        </w:rPr>
        <w:t xml:space="preserve"> </w:t>
      </w:r>
      <w:r w:rsidRPr="00C75DDE">
        <w:rPr>
          <w:rStyle w:val="Fett"/>
          <w:b w:val="0"/>
        </w:rPr>
        <w:t>haben. Diese Initiative zur Reduktion der</w:t>
      </w:r>
      <w:r w:rsidR="00D714EE" w:rsidRPr="00C75DDE">
        <w:rPr>
          <w:rStyle w:val="Fett"/>
          <w:b w:val="0"/>
        </w:rPr>
        <w:t xml:space="preserve"> </w:t>
      </w:r>
      <w:r w:rsidRPr="00C75DDE">
        <w:rPr>
          <w:rStyle w:val="Fett"/>
          <w:b w:val="0"/>
        </w:rPr>
        <w:t>Treibhausgasemissionen auf Basis einer wissenschaftlichen</w:t>
      </w:r>
      <w:r w:rsidR="00D714EE" w:rsidRPr="00C75DDE">
        <w:rPr>
          <w:rStyle w:val="Fett"/>
          <w:b w:val="0"/>
        </w:rPr>
        <w:t xml:space="preserve"> </w:t>
      </w:r>
      <w:r w:rsidRPr="00C75DDE">
        <w:rPr>
          <w:rStyle w:val="Fett"/>
          <w:b w:val="0"/>
        </w:rPr>
        <w:t>Grundlage hat zum Ziel, dass die globale Erderwärmung auf</w:t>
      </w:r>
      <w:r w:rsidR="00C75DDE">
        <w:rPr>
          <w:rStyle w:val="Fett"/>
          <w:b w:val="0"/>
        </w:rPr>
        <w:t xml:space="preserve"> </w:t>
      </w:r>
      <w:r w:rsidRPr="00C75DDE">
        <w:rPr>
          <w:rStyle w:val="Fett"/>
          <w:b w:val="0"/>
        </w:rPr>
        <w:t>1,5 °C begrenzt wird. 1,5 Grad sind hier nicht das Ziel,</w:t>
      </w:r>
      <w:r w:rsidR="00D714EE" w:rsidRPr="00C75DDE">
        <w:rPr>
          <w:rStyle w:val="Fett"/>
          <w:b w:val="0"/>
        </w:rPr>
        <w:t xml:space="preserve"> </w:t>
      </w:r>
      <w:r w:rsidRPr="00C75DDE">
        <w:rPr>
          <w:rStyle w:val="Fett"/>
          <w:b w:val="0"/>
        </w:rPr>
        <w:t>sondern die maximale Obergrenze.</w:t>
      </w:r>
      <w:r w:rsidR="00D714EE" w:rsidRPr="00C75DDE">
        <w:rPr>
          <w:rStyle w:val="Fett"/>
          <w:b w:val="0"/>
        </w:rPr>
        <w:t xml:space="preserve"> </w:t>
      </w:r>
    </w:p>
    <w:p w:rsidR="000E4088" w:rsidRPr="00C75DDE" w:rsidRDefault="006B5BB8" w:rsidP="00005C06">
      <w:pPr>
        <w:widowControl w:val="0"/>
        <w:suppressLineNumbers/>
        <w:suppressAutoHyphens/>
        <w:ind w:right="-46"/>
        <w:jc w:val="both"/>
        <w:rPr>
          <w:rStyle w:val="Fett"/>
          <w:b w:val="0"/>
        </w:rPr>
      </w:pPr>
      <w:r w:rsidRPr="00C75DDE">
        <w:rPr>
          <w:rStyle w:val="Fett"/>
          <w:b w:val="0"/>
        </w:rPr>
        <w:t>Klimaschutz erfordert langfristige Strategien und konkrete</w:t>
      </w:r>
      <w:r w:rsidR="00D714EE" w:rsidRPr="00C75DDE">
        <w:rPr>
          <w:rStyle w:val="Fett"/>
          <w:b w:val="0"/>
        </w:rPr>
        <w:t xml:space="preserve"> </w:t>
      </w:r>
      <w:r w:rsidRPr="00C75DDE">
        <w:rPr>
          <w:rStyle w:val="Fett"/>
          <w:b w:val="0"/>
        </w:rPr>
        <w:t>Maßnahmen. Um diese entwickeln und</w:t>
      </w:r>
      <w:r w:rsidR="00D714EE" w:rsidRPr="00C75DDE">
        <w:rPr>
          <w:rStyle w:val="Fett"/>
          <w:b w:val="0"/>
        </w:rPr>
        <w:t xml:space="preserve"> </w:t>
      </w:r>
      <w:r w:rsidRPr="00C75DDE">
        <w:rPr>
          <w:rStyle w:val="Fett"/>
          <w:b w:val="0"/>
        </w:rPr>
        <w:t>Treibhausgasemissionen senken zu können, braucht es</w:t>
      </w:r>
      <w:r w:rsidR="00D714EE" w:rsidRPr="00C75DDE">
        <w:rPr>
          <w:rStyle w:val="Fett"/>
          <w:b w:val="0"/>
        </w:rPr>
        <w:t xml:space="preserve"> </w:t>
      </w:r>
      <w:r w:rsidRPr="00C75DDE">
        <w:rPr>
          <w:rStyle w:val="Fett"/>
          <w:b w:val="0"/>
        </w:rPr>
        <w:t xml:space="preserve">allerdings ein sehr genaues Verständnis der </w:t>
      </w:r>
      <w:r w:rsidRPr="00C75DDE">
        <w:rPr>
          <w:rStyle w:val="Fett"/>
          <w:b w:val="0"/>
        </w:rPr>
        <w:lastRenderedPageBreak/>
        <w:t>verschiedenen</w:t>
      </w:r>
      <w:r w:rsidR="00D714EE" w:rsidRPr="00C75DDE">
        <w:rPr>
          <w:rStyle w:val="Fett"/>
          <w:b w:val="0"/>
        </w:rPr>
        <w:t xml:space="preserve"> </w:t>
      </w:r>
      <w:r w:rsidRPr="00C75DDE">
        <w:rPr>
          <w:rStyle w:val="Fett"/>
          <w:b w:val="0"/>
        </w:rPr>
        <w:t>Quellen und des Umfangs der freigesetzten Gase. Und</w:t>
      </w:r>
      <w:r w:rsidR="00D714EE" w:rsidRPr="00C75DDE">
        <w:rPr>
          <w:rStyle w:val="Fett"/>
          <w:b w:val="0"/>
        </w:rPr>
        <w:t xml:space="preserve"> </w:t>
      </w:r>
      <w:r w:rsidRPr="00C75DDE">
        <w:rPr>
          <w:rStyle w:val="Fett"/>
          <w:b w:val="0"/>
        </w:rPr>
        <w:t>diese sind bei einem Unternehmen unserer</w:t>
      </w:r>
      <w:r w:rsidR="00D714EE" w:rsidRPr="00C75DDE">
        <w:rPr>
          <w:rStyle w:val="Fett"/>
          <w:b w:val="0"/>
        </w:rPr>
        <w:t xml:space="preserve"> </w:t>
      </w:r>
      <w:r w:rsidRPr="00C75DDE">
        <w:rPr>
          <w:rStyle w:val="Fett"/>
          <w:b w:val="0"/>
        </w:rPr>
        <w:t>Größenordnung mannigfaltig. Wir haben uns dieser</w:t>
      </w:r>
      <w:r w:rsidR="00D714EE" w:rsidRPr="00C75DDE">
        <w:rPr>
          <w:rStyle w:val="Fett"/>
          <w:b w:val="0"/>
        </w:rPr>
        <w:t xml:space="preserve"> </w:t>
      </w:r>
      <w:r w:rsidRPr="00C75DDE">
        <w:rPr>
          <w:rStyle w:val="Fett"/>
          <w:b w:val="0"/>
        </w:rPr>
        <w:t>Aufgabe gestellt und eine schier unfassbare Datenmenge</w:t>
      </w:r>
      <w:r w:rsidR="00D714EE" w:rsidRPr="00C75DDE">
        <w:rPr>
          <w:rStyle w:val="Fett"/>
          <w:b w:val="0"/>
        </w:rPr>
        <w:t xml:space="preserve"> </w:t>
      </w:r>
      <w:r w:rsidRPr="00C75DDE">
        <w:rPr>
          <w:rStyle w:val="Fett"/>
          <w:b w:val="0"/>
        </w:rPr>
        <w:t>ermittelt. Auf dieser Grundlage lässt sich unser Corporate</w:t>
      </w:r>
      <w:r w:rsidR="00D714EE" w:rsidRPr="00C75DDE">
        <w:rPr>
          <w:rStyle w:val="Fett"/>
          <w:b w:val="0"/>
        </w:rPr>
        <w:t xml:space="preserve"> </w:t>
      </w:r>
      <w:r w:rsidRPr="00C75DDE">
        <w:rPr>
          <w:rStyle w:val="Fett"/>
          <w:b w:val="0"/>
        </w:rPr>
        <w:t>Carbon Footprint berechnen. Er beschreibt das</w:t>
      </w:r>
      <w:r w:rsidR="00D714EE" w:rsidRPr="00C75DDE">
        <w:rPr>
          <w:rStyle w:val="Fett"/>
          <w:b w:val="0"/>
        </w:rPr>
        <w:t xml:space="preserve"> </w:t>
      </w:r>
      <w:r w:rsidRPr="00C75DDE">
        <w:rPr>
          <w:rStyle w:val="Fett"/>
          <w:b w:val="0"/>
        </w:rPr>
        <w:t>Gesamtvolumen an jenen Treibhausgasemissionen, die</w:t>
      </w:r>
      <w:r w:rsidR="00D714EE" w:rsidRPr="00C75DDE">
        <w:rPr>
          <w:rStyle w:val="Fett"/>
          <w:b w:val="0"/>
        </w:rPr>
        <w:t xml:space="preserve"> </w:t>
      </w:r>
      <w:r w:rsidRPr="00C75DDE">
        <w:rPr>
          <w:rStyle w:val="Fett"/>
          <w:b w:val="0"/>
        </w:rPr>
        <w:t>direkt und indirekt im Rahmen unserer Prozesse sowie</w:t>
      </w:r>
      <w:r w:rsidR="00D714EE" w:rsidRPr="00C75DDE">
        <w:rPr>
          <w:rStyle w:val="Fett"/>
          <w:b w:val="0"/>
        </w:rPr>
        <w:t xml:space="preserve"> </w:t>
      </w:r>
      <w:r w:rsidRPr="00C75DDE">
        <w:rPr>
          <w:rStyle w:val="Fett"/>
          <w:b w:val="0"/>
        </w:rPr>
        <w:t>entlang der Wertschöpfungskette entstehen. Das schließt</w:t>
      </w:r>
      <w:r w:rsidR="001D55DD">
        <w:rPr>
          <w:rStyle w:val="Fett"/>
          <w:b w:val="0"/>
        </w:rPr>
        <w:t xml:space="preserve"> </w:t>
      </w:r>
      <w:r w:rsidRPr="00C75DDE">
        <w:rPr>
          <w:rStyle w:val="Fett"/>
          <w:b w:val="0"/>
        </w:rPr>
        <w:t>auch die indirekten Emissionen im vorgelagerten Bereich -</w:t>
      </w:r>
      <w:r w:rsidR="000E4088" w:rsidRPr="00C75DDE">
        <w:rPr>
          <w:rStyle w:val="Fett"/>
          <w:b w:val="0"/>
        </w:rPr>
        <w:t xml:space="preserve"> </w:t>
      </w:r>
      <w:r w:rsidRPr="00C75DDE">
        <w:rPr>
          <w:rStyle w:val="Fett"/>
          <w:b w:val="0"/>
        </w:rPr>
        <w:t>also im Wesentlichen aus der Landwirtschaft - ein.</w:t>
      </w:r>
      <w:r w:rsidR="00D714EE" w:rsidRPr="00C75DDE">
        <w:rPr>
          <w:rStyle w:val="Fett"/>
          <w:b w:val="0"/>
        </w:rPr>
        <w:t xml:space="preserve"> </w:t>
      </w:r>
    </w:p>
    <w:p w:rsidR="000E4088" w:rsidRPr="00C75DDE" w:rsidRDefault="006B5BB8" w:rsidP="00005C06">
      <w:pPr>
        <w:widowControl w:val="0"/>
        <w:suppressLineNumbers/>
        <w:suppressAutoHyphens/>
        <w:ind w:right="-46"/>
        <w:jc w:val="both"/>
        <w:rPr>
          <w:rStyle w:val="Fett"/>
          <w:b w:val="0"/>
        </w:rPr>
      </w:pPr>
      <w:r w:rsidRPr="00C75DDE">
        <w:rPr>
          <w:rStyle w:val="Fett"/>
          <w:b w:val="0"/>
        </w:rPr>
        <w:t>Im November hat die Tönnies-Gruppe in diesem</w:t>
      </w:r>
      <w:r w:rsidR="00D714EE" w:rsidRPr="00C75DDE">
        <w:rPr>
          <w:rStyle w:val="Fett"/>
          <w:b w:val="0"/>
        </w:rPr>
        <w:t xml:space="preserve"> </w:t>
      </w:r>
      <w:r w:rsidRPr="00C75DDE">
        <w:rPr>
          <w:rStyle w:val="Fett"/>
          <w:b w:val="0"/>
        </w:rPr>
        <w:t>Zusammenhang die erste branchenweite „Klimaplattform</w:t>
      </w:r>
      <w:r w:rsidR="00D714EE" w:rsidRPr="00C75DDE">
        <w:rPr>
          <w:rStyle w:val="Fett"/>
          <w:b w:val="0"/>
        </w:rPr>
        <w:t xml:space="preserve"> </w:t>
      </w:r>
      <w:r w:rsidRPr="00C75DDE">
        <w:rPr>
          <w:rStyle w:val="Fett"/>
          <w:b w:val="0"/>
        </w:rPr>
        <w:t>Fleisch“ initiiert. Damit wollen wir die regionale Erzeugung</w:t>
      </w:r>
      <w:r w:rsidR="00D714EE" w:rsidRPr="00C75DDE">
        <w:rPr>
          <w:rStyle w:val="Fett"/>
          <w:b w:val="0"/>
        </w:rPr>
        <w:t xml:space="preserve"> </w:t>
      </w:r>
      <w:r w:rsidRPr="00C75DDE">
        <w:rPr>
          <w:rStyle w:val="Fett"/>
          <w:b w:val="0"/>
        </w:rPr>
        <w:t>auf den landwirtschaftlichen Familienbetrieben stärken</w:t>
      </w:r>
      <w:r w:rsidR="00D714EE" w:rsidRPr="00C75DDE">
        <w:rPr>
          <w:rStyle w:val="Fett"/>
          <w:b w:val="0"/>
        </w:rPr>
        <w:t xml:space="preserve"> </w:t>
      </w:r>
      <w:r w:rsidRPr="00C75DDE">
        <w:rPr>
          <w:rStyle w:val="Fett"/>
          <w:b w:val="0"/>
        </w:rPr>
        <w:t>und gleichzeitig die Klimawirkung der heimischen Erzeuger</w:t>
      </w:r>
      <w:r w:rsidR="00D714EE" w:rsidRPr="00C75DDE">
        <w:rPr>
          <w:rStyle w:val="Fett"/>
          <w:b w:val="0"/>
        </w:rPr>
        <w:t xml:space="preserve"> </w:t>
      </w:r>
      <w:r w:rsidRPr="00C75DDE">
        <w:rPr>
          <w:rStyle w:val="Fett"/>
          <w:b w:val="0"/>
        </w:rPr>
        <w:t>transparent machen. Schweine- und Rinderhalter – und</w:t>
      </w:r>
      <w:r w:rsidR="00D714EE" w:rsidRPr="00C75DDE">
        <w:rPr>
          <w:rStyle w:val="Fett"/>
          <w:b w:val="0"/>
        </w:rPr>
        <w:t xml:space="preserve"> </w:t>
      </w:r>
      <w:r w:rsidRPr="00C75DDE">
        <w:rPr>
          <w:rStyle w:val="Fett"/>
          <w:b w:val="0"/>
        </w:rPr>
        <w:t>nicht nur Tönnies-Lieferanten – können über die Plattform</w:t>
      </w:r>
      <w:r w:rsidR="00D714EE" w:rsidRPr="00C75DDE">
        <w:rPr>
          <w:rStyle w:val="Fett"/>
          <w:b w:val="0"/>
        </w:rPr>
        <w:t xml:space="preserve"> </w:t>
      </w:r>
      <w:r w:rsidRPr="00C75DDE">
        <w:rPr>
          <w:rStyle w:val="Fett"/>
          <w:b w:val="0"/>
        </w:rPr>
        <w:t>den individuellen CO</w:t>
      </w:r>
      <w:r w:rsidRPr="001D55DD">
        <w:rPr>
          <w:rStyle w:val="Fett"/>
          <w:b w:val="0"/>
          <w:vertAlign w:val="subscript"/>
        </w:rPr>
        <w:t>2</w:t>
      </w:r>
      <w:r w:rsidRPr="00C75DDE">
        <w:rPr>
          <w:rStyle w:val="Fett"/>
          <w:b w:val="0"/>
        </w:rPr>
        <w:t>-Fußabdruck ihres Betriebes</w:t>
      </w:r>
      <w:r w:rsidR="00D714EE" w:rsidRPr="00C75DDE">
        <w:rPr>
          <w:rStyle w:val="Fett"/>
          <w:b w:val="0"/>
        </w:rPr>
        <w:t xml:space="preserve"> </w:t>
      </w:r>
      <w:r w:rsidRPr="00C75DDE">
        <w:rPr>
          <w:rStyle w:val="Fett"/>
          <w:b w:val="0"/>
        </w:rPr>
        <w:t>berechnen und auswerten. Dazu müssten von den</w:t>
      </w:r>
      <w:r w:rsidR="00D714EE" w:rsidRPr="00C75DDE">
        <w:rPr>
          <w:rStyle w:val="Fett"/>
          <w:b w:val="0"/>
        </w:rPr>
        <w:t xml:space="preserve"> </w:t>
      </w:r>
      <w:r w:rsidRPr="00C75DDE">
        <w:rPr>
          <w:rStyle w:val="Fett"/>
          <w:b w:val="0"/>
        </w:rPr>
        <w:t>Tierhaltern Betriebsdaten wie Größe, Futterkomponenten,</w:t>
      </w:r>
      <w:r w:rsidR="00D714EE" w:rsidRPr="00C75DDE">
        <w:rPr>
          <w:rStyle w:val="Fett"/>
          <w:b w:val="0"/>
        </w:rPr>
        <w:t xml:space="preserve"> </w:t>
      </w:r>
      <w:r w:rsidRPr="00C75DDE">
        <w:rPr>
          <w:rStyle w:val="Fett"/>
          <w:b w:val="0"/>
        </w:rPr>
        <w:t xml:space="preserve">Stromverbrauch und </w:t>
      </w:r>
      <w:r w:rsidR="001D55DD">
        <w:rPr>
          <w:rStyle w:val="Fett"/>
          <w:b w:val="0"/>
        </w:rPr>
        <w:t>Ähnliches</w:t>
      </w:r>
      <w:r w:rsidRPr="00C75DDE">
        <w:rPr>
          <w:rStyle w:val="Fett"/>
          <w:b w:val="0"/>
        </w:rPr>
        <w:t xml:space="preserve"> sowie Dungmittel eingegeben</w:t>
      </w:r>
      <w:r w:rsidR="00D714EE" w:rsidRPr="00C75DDE">
        <w:rPr>
          <w:rStyle w:val="Fett"/>
          <w:b w:val="0"/>
        </w:rPr>
        <w:t xml:space="preserve"> </w:t>
      </w:r>
      <w:r w:rsidRPr="00C75DDE">
        <w:rPr>
          <w:rStyle w:val="Fett"/>
          <w:b w:val="0"/>
        </w:rPr>
        <w:t>werden. Im Anschluss erhalten sie eine individuell</w:t>
      </w:r>
      <w:r w:rsidR="00D714EE" w:rsidRPr="00C75DDE">
        <w:rPr>
          <w:rStyle w:val="Fett"/>
          <w:b w:val="0"/>
        </w:rPr>
        <w:t xml:space="preserve"> </w:t>
      </w:r>
      <w:r w:rsidRPr="00C75DDE">
        <w:rPr>
          <w:rStyle w:val="Fett"/>
          <w:b w:val="0"/>
        </w:rPr>
        <w:t>aufbereitete Üb</w:t>
      </w:r>
      <w:r w:rsidR="001D55DD">
        <w:rPr>
          <w:rStyle w:val="Fett"/>
          <w:b w:val="0"/>
        </w:rPr>
        <w:t>ersicht der Ergebnisse und könn</w:t>
      </w:r>
      <w:r w:rsidRPr="00C75DDE">
        <w:rPr>
          <w:rStyle w:val="Fett"/>
          <w:b w:val="0"/>
        </w:rPr>
        <w:t>en ihren</w:t>
      </w:r>
      <w:r w:rsidR="000E4088" w:rsidRPr="00C75DDE">
        <w:rPr>
          <w:rStyle w:val="Fett"/>
          <w:b w:val="0"/>
        </w:rPr>
        <w:t xml:space="preserve"> </w:t>
      </w:r>
      <w:r w:rsidRPr="00C75DDE">
        <w:rPr>
          <w:rStyle w:val="Fett"/>
          <w:b w:val="0"/>
        </w:rPr>
        <w:t>CO</w:t>
      </w:r>
      <w:r w:rsidRPr="001D55DD">
        <w:rPr>
          <w:rStyle w:val="Fett"/>
          <w:b w:val="0"/>
          <w:vertAlign w:val="subscript"/>
        </w:rPr>
        <w:t>2</w:t>
      </w:r>
      <w:r w:rsidRPr="00C75DDE">
        <w:rPr>
          <w:rStyle w:val="Fett"/>
          <w:b w:val="0"/>
        </w:rPr>
        <w:t>-Abdruck mit dem anderer Betrieben vergleichen. Ziel</w:t>
      </w:r>
      <w:r w:rsidR="00D714EE" w:rsidRPr="00C75DDE">
        <w:rPr>
          <w:rStyle w:val="Fett"/>
          <w:b w:val="0"/>
        </w:rPr>
        <w:t xml:space="preserve"> </w:t>
      </w:r>
      <w:r w:rsidRPr="00C75DDE">
        <w:rPr>
          <w:rStyle w:val="Fett"/>
          <w:b w:val="0"/>
        </w:rPr>
        <w:t>ist eine einheitliche Branchenlösung. Wir möchten alle</w:t>
      </w:r>
      <w:r w:rsidR="00D714EE" w:rsidRPr="00C75DDE">
        <w:rPr>
          <w:rStyle w:val="Fett"/>
          <w:b w:val="0"/>
        </w:rPr>
        <w:t xml:space="preserve"> </w:t>
      </w:r>
      <w:r w:rsidRPr="00C75DDE">
        <w:rPr>
          <w:rStyle w:val="Fett"/>
          <w:b w:val="0"/>
        </w:rPr>
        <w:t>Marktteilnehmer mitnehmen.</w:t>
      </w:r>
      <w:r w:rsidR="00D714EE" w:rsidRPr="00C75DDE">
        <w:rPr>
          <w:rStyle w:val="Fett"/>
          <w:b w:val="0"/>
        </w:rPr>
        <w:t xml:space="preserve"> </w:t>
      </w:r>
    </w:p>
    <w:p w:rsidR="000E4088" w:rsidRPr="00C75DDE" w:rsidRDefault="000E4088" w:rsidP="00005C06">
      <w:pPr>
        <w:widowControl w:val="0"/>
        <w:suppressLineNumbers/>
        <w:suppressAutoHyphens/>
        <w:ind w:right="-46"/>
        <w:jc w:val="both"/>
        <w:rPr>
          <w:rStyle w:val="Fett"/>
          <w:b w:val="0"/>
        </w:rPr>
      </w:pPr>
      <w:r w:rsidRPr="00C75DDE">
        <w:rPr>
          <w:rStyle w:val="Fett"/>
          <w:b w:val="0"/>
        </w:rPr>
        <w:t>Die ITAP-</w:t>
      </w:r>
      <w:r w:rsidR="006B5BB8" w:rsidRPr="00C75DDE">
        <w:rPr>
          <w:rStyle w:val="Fett"/>
          <w:b w:val="0"/>
        </w:rPr>
        <w:t>Studie betrachtete die</w:t>
      </w:r>
      <w:r w:rsidR="00D714EE" w:rsidRPr="00C75DDE">
        <w:rPr>
          <w:rStyle w:val="Fett"/>
          <w:b w:val="0"/>
        </w:rPr>
        <w:t xml:space="preserve"> </w:t>
      </w:r>
      <w:r w:rsidR="006B5BB8" w:rsidRPr="00C75DDE">
        <w:rPr>
          <w:rStyle w:val="Fett"/>
          <w:b w:val="0"/>
        </w:rPr>
        <w:t xml:space="preserve">Emissionen nur oberflächlich. Die von </w:t>
      </w:r>
      <w:r w:rsidR="001D55DD">
        <w:rPr>
          <w:rStyle w:val="Fett"/>
          <w:b w:val="0"/>
        </w:rPr>
        <w:t>Aktion Agrar</w:t>
      </w:r>
      <w:r w:rsidR="006B5BB8" w:rsidRPr="00C75DDE">
        <w:rPr>
          <w:rStyle w:val="Fett"/>
          <w:b w:val="0"/>
        </w:rPr>
        <w:t xml:space="preserve"> erwähnte</w:t>
      </w:r>
      <w:r w:rsidRPr="00C75DDE">
        <w:rPr>
          <w:rStyle w:val="Fett"/>
          <w:b w:val="0"/>
        </w:rPr>
        <w:t xml:space="preserve"> </w:t>
      </w:r>
      <w:r w:rsidR="006B5BB8" w:rsidRPr="00C75DDE">
        <w:rPr>
          <w:rStyle w:val="Fett"/>
          <w:b w:val="0"/>
        </w:rPr>
        <w:t>„Steigerung“ der Emis</w:t>
      </w:r>
      <w:r w:rsidRPr="00C75DDE">
        <w:rPr>
          <w:rStyle w:val="Fett"/>
          <w:b w:val="0"/>
        </w:rPr>
        <w:t xml:space="preserve">sionen durch Tönnies waren keine </w:t>
      </w:r>
      <w:r w:rsidR="006B5BB8" w:rsidRPr="00C75DDE">
        <w:rPr>
          <w:rStyle w:val="Fett"/>
          <w:b w:val="0"/>
        </w:rPr>
        <w:t>Steigerungen, sondern bedingt durch die Fusion mit</w:t>
      </w:r>
      <w:r w:rsidR="001D55DD">
        <w:rPr>
          <w:rStyle w:val="Fett"/>
          <w:b w:val="0"/>
        </w:rPr>
        <w:t xml:space="preserve"> </w:t>
      </w:r>
      <w:r w:rsidR="006B5BB8" w:rsidRPr="00C75DDE">
        <w:rPr>
          <w:rStyle w:val="Fett"/>
          <w:b w:val="0"/>
        </w:rPr>
        <w:t>unserer dänischen Tochtergesellschaft Tican. Es wurde also</w:t>
      </w:r>
      <w:r w:rsidRPr="00C75DDE">
        <w:rPr>
          <w:rStyle w:val="Fett"/>
          <w:b w:val="0"/>
        </w:rPr>
        <w:t xml:space="preserve"> </w:t>
      </w:r>
      <w:r w:rsidR="006B5BB8" w:rsidRPr="00C75DDE">
        <w:rPr>
          <w:rStyle w:val="Fett"/>
          <w:b w:val="0"/>
        </w:rPr>
        <w:t>nicht ein CO</w:t>
      </w:r>
      <w:r w:rsidR="006B5BB8" w:rsidRPr="001D55DD">
        <w:rPr>
          <w:rStyle w:val="Fett"/>
          <w:b w:val="0"/>
          <w:vertAlign w:val="subscript"/>
        </w:rPr>
        <w:t>2</w:t>
      </w:r>
      <w:r w:rsidR="006B5BB8" w:rsidRPr="00C75DDE">
        <w:rPr>
          <w:rStyle w:val="Fett"/>
          <w:b w:val="0"/>
        </w:rPr>
        <w:t>-Äquivalent mehr in die Atmosphäre gesetzt.</w:t>
      </w:r>
      <w:r w:rsidRPr="00C75DDE">
        <w:rPr>
          <w:rStyle w:val="Fett"/>
          <w:b w:val="0"/>
        </w:rPr>
        <w:t xml:space="preserve"> </w:t>
      </w:r>
      <w:r w:rsidR="006B5BB8" w:rsidRPr="00C75DDE">
        <w:rPr>
          <w:rStyle w:val="Fett"/>
          <w:b w:val="0"/>
        </w:rPr>
        <w:t>Man hätte die Baseline neu berechnen müssen, wie es in</w:t>
      </w:r>
      <w:r w:rsidRPr="00C75DDE">
        <w:rPr>
          <w:rStyle w:val="Fett"/>
          <w:b w:val="0"/>
        </w:rPr>
        <w:t xml:space="preserve"> </w:t>
      </w:r>
      <w:r w:rsidR="006B5BB8" w:rsidRPr="00C75DDE">
        <w:rPr>
          <w:rStyle w:val="Fett"/>
          <w:b w:val="0"/>
        </w:rPr>
        <w:t>seriösen „Company Green House Gas“- Berechnungen</w:t>
      </w:r>
      <w:r w:rsidRPr="00C75DDE">
        <w:rPr>
          <w:rStyle w:val="Fett"/>
          <w:b w:val="0"/>
        </w:rPr>
        <w:t xml:space="preserve"> </w:t>
      </w:r>
      <w:r w:rsidR="006B5BB8" w:rsidRPr="00C75DDE">
        <w:rPr>
          <w:rStyle w:val="Fett"/>
          <w:b w:val="0"/>
        </w:rPr>
        <w:t xml:space="preserve">gemacht wird. Die ITAP Studie ist </w:t>
      </w:r>
      <w:r w:rsidR="001D55DD">
        <w:rPr>
          <w:rStyle w:val="Fett"/>
          <w:b w:val="0"/>
        </w:rPr>
        <w:t>in dieser Beziehung</w:t>
      </w:r>
      <w:r w:rsidR="006B5BB8" w:rsidRPr="00C75DDE">
        <w:rPr>
          <w:rStyle w:val="Fett"/>
          <w:b w:val="0"/>
        </w:rPr>
        <w:t xml:space="preserve"> somit irreführend.</w:t>
      </w:r>
    </w:p>
    <w:p w:rsidR="000E4088" w:rsidRDefault="000E4088" w:rsidP="00005C06">
      <w:pPr>
        <w:widowControl w:val="0"/>
        <w:suppressLineNumbers/>
        <w:suppressAutoHyphens/>
        <w:ind w:right="-46"/>
        <w:jc w:val="both"/>
        <w:rPr>
          <w:rStyle w:val="Fett"/>
          <w:b w:val="0"/>
        </w:rPr>
      </w:pPr>
    </w:p>
    <w:p w:rsidR="007E50B9" w:rsidRPr="00C75DDE" w:rsidRDefault="007E50B9" w:rsidP="00005C06">
      <w:pPr>
        <w:widowControl w:val="0"/>
        <w:suppressLineNumbers/>
        <w:suppressAutoHyphens/>
        <w:ind w:right="-46"/>
        <w:jc w:val="both"/>
        <w:rPr>
          <w:rStyle w:val="Fett"/>
          <w:b w:val="0"/>
        </w:rPr>
      </w:pPr>
    </w:p>
    <w:p w:rsidR="000E4088" w:rsidRPr="00C75DDE" w:rsidRDefault="00AA0284" w:rsidP="00005C06">
      <w:pPr>
        <w:widowControl w:val="0"/>
        <w:suppressLineNumbers/>
        <w:suppressAutoHyphens/>
        <w:ind w:right="-46"/>
        <w:jc w:val="both"/>
        <w:rPr>
          <w:rStyle w:val="Fett"/>
        </w:rPr>
      </w:pPr>
      <w:r w:rsidRPr="00C75DDE">
        <w:rPr>
          <w:rStyle w:val="Fett"/>
        </w:rPr>
        <w:t>7</w:t>
      </w:r>
      <w:r w:rsidR="006B5BB8" w:rsidRPr="00C75DDE">
        <w:rPr>
          <w:rStyle w:val="Fett"/>
        </w:rPr>
        <w:t>. Sozial: 4500 Wohnplätze, 300 Küchen</w:t>
      </w:r>
    </w:p>
    <w:p w:rsidR="000E4088" w:rsidRPr="00C75DDE" w:rsidRDefault="00C56A92" w:rsidP="00005C06">
      <w:pPr>
        <w:widowControl w:val="0"/>
        <w:suppressLineNumbers/>
        <w:suppressAutoHyphens/>
        <w:ind w:right="-46"/>
        <w:jc w:val="both"/>
        <w:rPr>
          <w:rStyle w:val="Fett"/>
          <w:b w:val="0"/>
          <w:i/>
        </w:rPr>
      </w:pPr>
      <w:r w:rsidRPr="00C75DDE">
        <w:rPr>
          <w:rStyle w:val="Fett"/>
        </w:rPr>
        <w:t>Aktion Agrar:</w:t>
      </w:r>
      <w:r w:rsidRPr="00C75DDE">
        <w:rPr>
          <w:rStyle w:val="Fett"/>
          <w:b w:val="0"/>
          <w:i/>
        </w:rPr>
        <w:t xml:space="preserve"> </w:t>
      </w:r>
      <w:r w:rsidR="00AA0284" w:rsidRPr="00C75DDE">
        <w:rPr>
          <w:i/>
        </w:rPr>
        <w:t>„</w:t>
      </w:r>
      <w:r w:rsidR="00022FAF" w:rsidRPr="00C75DDE">
        <w:rPr>
          <w:i/>
        </w:rPr>
        <w:t xml:space="preserve">Seit die Werk- und Leiharbeitsverträge der Vergangenheit angehören hat sich ein wenig verändert in den </w:t>
      </w:r>
      <w:r w:rsidR="00521332" w:rsidRPr="00C75DDE">
        <w:rPr>
          <w:i/>
        </w:rPr>
        <w:t>Schlachthöfen</w:t>
      </w:r>
      <w:r w:rsidR="00022FAF" w:rsidRPr="00C75DDE">
        <w:rPr>
          <w:i/>
        </w:rPr>
        <w:t>. Leider berichten uns Partner*innen, z.B. die ALSO in Oldenburg, dass das Arbeiten an den Tönnies-Standorten noch weit davon weg ist, faire Bedingungen für die Beschäftigten aufzuweisen. Beschäftigte berichten weiterhin von Gewalterfahrungen, von hohem Druck und schwer durchzuhaltender Belastung. Tönnies schreibt, man definiere nun Standards. Die sind allerdings niedrig genug: Es ist kein eigenes Zimmer für die Arbeiter:innen vorgesehen und ein Badezimmer sollen sich sechs Menschen teilen.</w:t>
      </w:r>
      <w:r w:rsidR="00AA0284" w:rsidRPr="00C75DDE">
        <w:rPr>
          <w:i/>
        </w:rPr>
        <w:t>“</w:t>
      </w:r>
    </w:p>
    <w:p w:rsidR="000E4088" w:rsidRPr="00C75DDE" w:rsidRDefault="006B5BB8" w:rsidP="00005C06">
      <w:pPr>
        <w:widowControl w:val="0"/>
        <w:suppressLineNumbers/>
        <w:suppressAutoHyphens/>
        <w:ind w:right="-46"/>
        <w:jc w:val="both"/>
        <w:rPr>
          <w:rStyle w:val="Fett"/>
        </w:rPr>
      </w:pPr>
      <w:r w:rsidRPr="00C75DDE">
        <w:rPr>
          <w:rStyle w:val="Fett"/>
        </w:rPr>
        <w:t>Antwort</w:t>
      </w:r>
      <w:r w:rsidR="000E4088" w:rsidRPr="00C75DDE">
        <w:rPr>
          <w:rStyle w:val="Fett"/>
        </w:rPr>
        <w:t>:</w:t>
      </w:r>
    </w:p>
    <w:p w:rsidR="000E4088" w:rsidRPr="00C75DDE" w:rsidRDefault="006B5BB8" w:rsidP="00005C06">
      <w:pPr>
        <w:widowControl w:val="0"/>
        <w:suppressLineNumbers/>
        <w:suppressAutoHyphens/>
        <w:ind w:right="-46"/>
        <w:jc w:val="both"/>
        <w:rPr>
          <w:rStyle w:val="Fett"/>
          <w:b w:val="0"/>
        </w:rPr>
      </w:pPr>
      <w:r w:rsidRPr="00C75DDE">
        <w:rPr>
          <w:rStyle w:val="Fett"/>
          <w:b w:val="0"/>
        </w:rPr>
        <w:t>Die Tönnies-Gruppe hat 4500 Wohnplätze im Sinne von</w:t>
      </w:r>
      <w:r w:rsidR="000E4088" w:rsidRPr="00C75DDE">
        <w:rPr>
          <w:rStyle w:val="Fett"/>
          <w:b w:val="0"/>
        </w:rPr>
        <w:t xml:space="preserve"> </w:t>
      </w:r>
      <w:r w:rsidRPr="00C75DDE">
        <w:rPr>
          <w:rStyle w:val="Fett"/>
          <w:b w:val="0"/>
        </w:rPr>
        <w:t>Werkswohnungen im Bestand, die einen fest definierten</w:t>
      </w:r>
      <w:r w:rsidR="000E4088" w:rsidRPr="00C75DDE">
        <w:rPr>
          <w:rStyle w:val="Fett"/>
          <w:b w:val="0"/>
        </w:rPr>
        <w:t xml:space="preserve"> </w:t>
      </w:r>
      <w:r w:rsidRPr="00C75DDE">
        <w:rPr>
          <w:rStyle w:val="Fett"/>
          <w:b w:val="0"/>
        </w:rPr>
        <w:t>Standard erfüllen. Sechs Personen, die sich ein Badezimmer</w:t>
      </w:r>
      <w:r w:rsidR="000E4088" w:rsidRPr="00C75DDE">
        <w:rPr>
          <w:rStyle w:val="Fett"/>
          <w:b w:val="0"/>
        </w:rPr>
        <w:t xml:space="preserve"> </w:t>
      </w:r>
      <w:r w:rsidRPr="00C75DDE">
        <w:rPr>
          <w:rStyle w:val="Fett"/>
          <w:b w:val="0"/>
        </w:rPr>
        <w:t xml:space="preserve">und ein separates WC teilen, ist </w:t>
      </w:r>
      <w:r w:rsidR="001D55DD">
        <w:rPr>
          <w:rStyle w:val="Fett"/>
          <w:b w:val="0"/>
        </w:rPr>
        <w:t>ein</w:t>
      </w:r>
      <w:r w:rsidRPr="00C75DDE">
        <w:rPr>
          <w:rStyle w:val="Fett"/>
          <w:b w:val="0"/>
        </w:rPr>
        <w:t xml:space="preserve"> Maxim</w:t>
      </w:r>
      <w:r w:rsidR="001D55DD">
        <w:rPr>
          <w:rStyle w:val="Fett"/>
          <w:b w:val="0"/>
        </w:rPr>
        <w:t>alwert</w:t>
      </w:r>
      <w:r w:rsidRPr="00C75DDE">
        <w:rPr>
          <w:rStyle w:val="Fett"/>
          <w:b w:val="0"/>
        </w:rPr>
        <w:t>. Die Regel</w:t>
      </w:r>
      <w:r w:rsidR="000E4088" w:rsidRPr="00C75DDE">
        <w:rPr>
          <w:rStyle w:val="Fett"/>
          <w:b w:val="0"/>
        </w:rPr>
        <w:t xml:space="preserve"> </w:t>
      </w:r>
      <w:r w:rsidRPr="00C75DDE">
        <w:rPr>
          <w:rStyle w:val="Fett"/>
          <w:b w:val="0"/>
        </w:rPr>
        <w:t>sieht eine geringere Pro-Kopf-Nutzung vor.</w:t>
      </w:r>
      <w:r w:rsidR="000E4088" w:rsidRPr="00C75DDE">
        <w:rPr>
          <w:rStyle w:val="Fett"/>
          <w:b w:val="0"/>
        </w:rPr>
        <w:t xml:space="preserve"> </w:t>
      </w:r>
      <w:r w:rsidRPr="00C75DDE">
        <w:rPr>
          <w:rStyle w:val="Fett"/>
          <w:b w:val="0"/>
        </w:rPr>
        <w:t>Drei von vier unserer Beschäftigten mieten sich auf dem</w:t>
      </w:r>
      <w:r w:rsidR="000E4088" w:rsidRPr="00C75DDE">
        <w:rPr>
          <w:rStyle w:val="Fett"/>
          <w:b w:val="0"/>
        </w:rPr>
        <w:t xml:space="preserve"> </w:t>
      </w:r>
      <w:r w:rsidRPr="00C75DDE">
        <w:rPr>
          <w:rStyle w:val="Fett"/>
          <w:b w:val="0"/>
        </w:rPr>
        <w:t>privaten Wohnungsmarkt eine Wohnung. Um</w:t>
      </w:r>
      <w:r w:rsidR="000E4088" w:rsidRPr="00C75DDE">
        <w:rPr>
          <w:rStyle w:val="Fett"/>
          <w:b w:val="0"/>
        </w:rPr>
        <w:t xml:space="preserve"> </w:t>
      </w:r>
      <w:r w:rsidRPr="00C75DDE">
        <w:rPr>
          <w:rStyle w:val="Fett"/>
          <w:b w:val="0"/>
        </w:rPr>
        <w:t>Neuankömmlingen die Suche nach einer Wohnung</w:t>
      </w:r>
      <w:r w:rsidR="000E4088" w:rsidRPr="00C75DDE">
        <w:rPr>
          <w:rStyle w:val="Fett"/>
          <w:b w:val="0"/>
        </w:rPr>
        <w:t xml:space="preserve"> </w:t>
      </w:r>
      <w:r w:rsidRPr="00C75DDE">
        <w:rPr>
          <w:rStyle w:val="Fett"/>
          <w:b w:val="0"/>
        </w:rPr>
        <w:t>unmittelbar nach ihrer Ankunft zu erleichtern und den</w:t>
      </w:r>
      <w:r w:rsidR="000E4088" w:rsidRPr="00C75DDE">
        <w:rPr>
          <w:rStyle w:val="Fett"/>
          <w:b w:val="0"/>
        </w:rPr>
        <w:t xml:space="preserve"> </w:t>
      </w:r>
      <w:r w:rsidRPr="00C75DDE">
        <w:rPr>
          <w:rStyle w:val="Fett"/>
          <w:b w:val="0"/>
        </w:rPr>
        <w:t>Einstieg zu vereinfachen, bieten wir Wohnplätze zu</w:t>
      </w:r>
      <w:r w:rsidR="000E4088" w:rsidRPr="00C75DDE">
        <w:rPr>
          <w:rStyle w:val="Fett"/>
          <w:b w:val="0"/>
        </w:rPr>
        <w:t xml:space="preserve"> </w:t>
      </w:r>
      <w:r w:rsidRPr="00C75DDE">
        <w:rPr>
          <w:rStyle w:val="Fett"/>
          <w:b w:val="0"/>
        </w:rPr>
        <w:t>ausgesprochen fairen Konditionen an. Es handelt sich</w:t>
      </w:r>
      <w:r w:rsidR="000E4088" w:rsidRPr="00C75DDE">
        <w:rPr>
          <w:rStyle w:val="Fett"/>
          <w:b w:val="0"/>
        </w:rPr>
        <w:t xml:space="preserve"> </w:t>
      </w:r>
      <w:r w:rsidRPr="00C75DDE">
        <w:rPr>
          <w:rStyle w:val="Fett"/>
          <w:b w:val="0"/>
        </w:rPr>
        <w:t>hierbei um ein freiwilliges Angebot für die</w:t>
      </w:r>
      <w:r w:rsidR="000E4088" w:rsidRPr="00C75DDE">
        <w:rPr>
          <w:rStyle w:val="Fett"/>
          <w:b w:val="0"/>
        </w:rPr>
        <w:t xml:space="preserve"> </w:t>
      </w:r>
      <w:r w:rsidRPr="00C75DDE">
        <w:rPr>
          <w:rStyle w:val="Fett"/>
          <w:b w:val="0"/>
        </w:rPr>
        <w:t>Arbeitnehmer:innen. Die Anmietung durch Beschäftigte</w:t>
      </w:r>
      <w:r w:rsidR="000E4088" w:rsidRPr="00C75DDE">
        <w:rPr>
          <w:rStyle w:val="Fett"/>
          <w:b w:val="0"/>
        </w:rPr>
        <w:t xml:space="preserve"> </w:t>
      </w:r>
      <w:r w:rsidRPr="00C75DDE">
        <w:rPr>
          <w:rStyle w:val="Fett"/>
          <w:b w:val="0"/>
        </w:rPr>
        <w:t>erfolgt über einen regulären Mietvertrag mit unserer</w:t>
      </w:r>
      <w:r w:rsidR="000E4088" w:rsidRPr="00C75DDE">
        <w:rPr>
          <w:rStyle w:val="Fett"/>
          <w:b w:val="0"/>
        </w:rPr>
        <w:t xml:space="preserve"> </w:t>
      </w:r>
      <w:r w:rsidRPr="00C75DDE">
        <w:rPr>
          <w:rStyle w:val="Fett"/>
          <w:b w:val="0"/>
        </w:rPr>
        <w:t>Immobilien-Tochter.</w:t>
      </w:r>
      <w:r w:rsidR="000E4088" w:rsidRPr="00C75DDE">
        <w:rPr>
          <w:rStyle w:val="Fett"/>
          <w:b w:val="0"/>
        </w:rPr>
        <w:t xml:space="preserve"> </w:t>
      </w:r>
    </w:p>
    <w:p w:rsidR="000E4088" w:rsidRPr="00C75DDE" w:rsidRDefault="006B5BB8" w:rsidP="00005C06">
      <w:pPr>
        <w:widowControl w:val="0"/>
        <w:suppressLineNumbers/>
        <w:suppressAutoHyphens/>
        <w:ind w:right="-46"/>
        <w:jc w:val="both"/>
        <w:rPr>
          <w:rStyle w:val="Fett"/>
          <w:b w:val="0"/>
        </w:rPr>
      </w:pPr>
      <w:r w:rsidRPr="00C75DDE">
        <w:rPr>
          <w:rStyle w:val="Fett"/>
          <w:b w:val="0"/>
        </w:rPr>
        <w:t>Ziel ist es, die Menschen langfristig an das Unternehmen zu</w:t>
      </w:r>
      <w:r w:rsidR="000E4088" w:rsidRPr="00C75DDE">
        <w:rPr>
          <w:rStyle w:val="Fett"/>
          <w:b w:val="0"/>
        </w:rPr>
        <w:t xml:space="preserve"> </w:t>
      </w:r>
      <w:r w:rsidRPr="00C75DDE">
        <w:rPr>
          <w:rStyle w:val="Fett"/>
          <w:b w:val="0"/>
        </w:rPr>
        <w:t xml:space="preserve">binden. Das gelingt nur, wenn sich die </w:t>
      </w:r>
      <w:r w:rsidRPr="00C75DDE">
        <w:rPr>
          <w:rStyle w:val="Fett"/>
          <w:b w:val="0"/>
        </w:rPr>
        <w:lastRenderedPageBreak/>
        <w:t>Menschen bei uns</w:t>
      </w:r>
      <w:r w:rsidR="000E4088" w:rsidRPr="00C75DDE">
        <w:rPr>
          <w:rStyle w:val="Fett"/>
          <w:b w:val="0"/>
        </w:rPr>
        <w:t xml:space="preserve"> </w:t>
      </w:r>
      <w:r w:rsidRPr="00C75DDE">
        <w:rPr>
          <w:rStyle w:val="Fett"/>
          <w:b w:val="0"/>
        </w:rPr>
        <w:t>wohl fühlen. Deshalb fördern wir Integration wo wir</w:t>
      </w:r>
      <w:r w:rsidR="000E4088" w:rsidRPr="00C75DDE">
        <w:rPr>
          <w:rStyle w:val="Fett"/>
          <w:b w:val="0"/>
        </w:rPr>
        <w:t xml:space="preserve"> </w:t>
      </w:r>
      <w:r w:rsidRPr="00C75DDE">
        <w:rPr>
          <w:rStyle w:val="Fett"/>
          <w:b w:val="0"/>
        </w:rPr>
        <w:t>können, um Barrieren abzubauen. Bei vielen Tausend</w:t>
      </w:r>
      <w:r w:rsidR="000E4088" w:rsidRPr="00C75DDE">
        <w:rPr>
          <w:rStyle w:val="Fett"/>
          <w:b w:val="0"/>
        </w:rPr>
        <w:t xml:space="preserve"> </w:t>
      </w:r>
      <w:r w:rsidRPr="00C75DDE">
        <w:rPr>
          <w:rStyle w:val="Fett"/>
          <w:b w:val="0"/>
        </w:rPr>
        <w:t>Beschäftigten wissen wir trotzdem nicht in Detail, ob es</w:t>
      </w:r>
      <w:r w:rsidR="000E4088" w:rsidRPr="00C75DDE">
        <w:rPr>
          <w:rStyle w:val="Fett"/>
          <w:b w:val="0"/>
        </w:rPr>
        <w:t xml:space="preserve"> </w:t>
      </w:r>
      <w:r w:rsidRPr="00C75DDE">
        <w:rPr>
          <w:rStyle w:val="Fett"/>
          <w:b w:val="0"/>
        </w:rPr>
        <w:t xml:space="preserve">individuelle Unzufriedenheit und </w:t>
      </w:r>
      <w:r w:rsidR="00DF6C4C" w:rsidRPr="00C75DDE">
        <w:rPr>
          <w:rStyle w:val="Fett"/>
          <w:b w:val="0"/>
        </w:rPr>
        <w:t>Anlass</w:t>
      </w:r>
      <w:r w:rsidRPr="00C75DDE">
        <w:rPr>
          <w:rStyle w:val="Fett"/>
          <w:b w:val="0"/>
        </w:rPr>
        <w:t xml:space="preserve"> zu</w:t>
      </w:r>
      <w:r w:rsidR="00DF6C4C" w:rsidRPr="00C75DDE">
        <w:rPr>
          <w:rStyle w:val="Fett"/>
          <w:b w:val="0"/>
        </w:rPr>
        <w:t>r</w:t>
      </w:r>
      <w:r w:rsidRPr="00C75DDE">
        <w:rPr>
          <w:rStyle w:val="Fett"/>
          <w:b w:val="0"/>
        </w:rPr>
        <w:t xml:space="preserve"> Beschwerde</w:t>
      </w:r>
      <w:r w:rsidR="000E4088" w:rsidRPr="00C75DDE">
        <w:rPr>
          <w:rStyle w:val="Fett"/>
          <w:b w:val="0"/>
        </w:rPr>
        <w:t xml:space="preserve"> </w:t>
      </w:r>
      <w:r w:rsidRPr="00C75DDE">
        <w:rPr>
          <w:rStyle w:val="Fett"/>
          <w:b w:val="0"/>
        </w:rPr>
        <w:t>gibt</w:t>
      </w:r>
      <w:r w:rsidR="00DF6C4C" w:rsidRPr="00C75DDE">
        <w:rPr>
          <w:rStyle w:val="Fett"/>
          <w:b w:val="0"/>
        </w:rPr>
        <w:t>,</w:t>
      </w:r>
      <w:r w:rsidRPr="00C75DDE">
        <w:rPr>
          <w:rStyle w:val="Fett"/>
          <w:b w:val="0"/>
        </w:rPr>
        <w:t xml:space="preserve"> und wir können nicht täglich mit allen Mitarbeiterinnen</w:t>
      </w:r>
      <w:r w:rsidR="000E4088" w:rsidRPr="00C75DDE">
        <w:rPr>
          <w:rStyle w:val="Fett"/>
          <w:b w:val="0"/>
        </w:rPr>
        <w:t xml:space="preserve"> </w:t>
      </w:r>
      <w:r w:rsidRPr="00C75DDE">
        <w:rPr>
          <w:rStyle w:val="Fett"/>
          <w:b w:val="0"/>
        </w:rPr>
        <w:t>und Mitarbeitern im unmittelbarem Kontakt stehen.</w:t>
      </w:r>
      <w:r w:rsidR="000E4088" w:rsidRPr="00C75DDE">
        <w:rPr>
          <w:rStyle w:val="Fett"/>
          <w:b w:val="0"/>
        </w:rPr>
        <w:t xml:space="preserve"> </w:t>
      </w:r>
      <w:r w:rsidRPr="00C75DDE">
        <w:rPr>
          <w:rStyle w:val="Fett"/>
          <w:b w:val="0"/>
        </w:rPr>
        <w:t>Deshalb haben wir entsprechende Instrumente im</w:t>
      </w:r>
      <w:r w:rsidR="000E4088" w:rsidRPr="00C75DDE">
        <w:rPr>
          <w:rStyle w:val="Fett"/>
          <w:b w:val="0"/>
        </w:rPr>
        <w:t xml:space="preserve"> </w:t>
      </w:r>
      <w:r w:rsidRPr="00C75DDE">
        <w:rPr>
          <w:rStyle w:val="Fett"/>
          <w:b w:val="0"/>
        </w:rPr>
        <w:t>Unternehmen etabliert, über die möglichst barrierefrei</w:t>
      </w:r>
      <w:r w:rsidR="000E4088" w:rsidRPr="00C75DDE">
        <w:rPr>
          <w:rStyle w:val="Fett"/>
          <w:b w:val="0"/>
        </w:rPr>
        <w:t xml:space="preserve"> </w:t>
      </w:r>
      <w:r w:rsidRPr="00C75DDE">
        <w:rPr>
          <w:rStyle w:val="Fett"/>
          <w:b w:val="0"/>
        </w:rPr>
        <w:t>kommuniziert werden kann.</w:t>
      </w:r>
    </w:p>
    <w:p w:rsidR="000E4088" w:rsidRPr="00C75DDE" w:rsidRDefault="006B5BB8" w:rsidP="00005C06">
      <w:pPr>
        <w:widowControl w:val="0"/>
        <w:suppressLineNumbers/>
        <w:suppressAutoHyphens/>
        <w:ind w:right="-46"/>
        <w:jc w:val="both"/>
        <w:rPr>
          <w:rStyle w:val="Fett"/>
          <w:b w:val="0"/>
        </w:rPr>
      </w:pPr>
      <w:r w:rsidRPr="00C75DDE">
        <w:rPr>
          <w:rStyle w:val="Fett"/>
          <w:b w:val="0"/>
        </w:rPr>
        <w:t>Über mehrsprachige Plakate, unsere Mitarbeiter-App mit</w:t>
      </w:r>
      <w:r w:rsidR="00165A7D" w:rsidRPr="00C75DDE">
        <w:rPr>
          <w:rStyle w:val="Fett"/>
          <w:b w:val="0"/>
        </w:rPr>
        <w:t xml:space="preserve"> </w:t>
      </w:r>
      <w:r w:rsidRPr="00C75DDE">
        <w:rPr>
          <w:rStyle w:val="Fett"/>
          <w:b w:val="0"/>
        </w:rPr>
        <w:t>automatischer Übersetzungsfunktion</w:t>
      </w:r>
      <w:r w:rsidR="00165A7D" w:rsidRPr="00C75DDE">
        <w:rPr>
          <w:rStyle w:val="Fett"/>
          <w:b w:val="0"/>
        </w:rPr>
        <w:t xml:space="preserve"> </w:t>
      </w:r>
      <w:r w:rsidRPr="00C75DDE">
        <w:rPr>
          <w:rStyle w:val="Fett"/>
          <w:b w:val="0"/>
        </w:rPr>
        <w:t>sowie Handzettel, in</w:t>
      </w:r>
      <w:r w:rsidR="000E4088" w:rsidRPr="00C75DDE">
        <w:rPr>
          <w:rStyle w:val="Fett"/>
          <w:b w:val="0"/>
        </w:rPr>
        <w:t xml:space="preserve"> </w:t>
      </w:r>
      <w:r w:rsidRPr="00C75DDE">
        <w:rPr>
          <w:rStyle w:val="Fett"/>
          <w:b w:val="0"/>
        </w:rPr>
        <w:t>Schulungen und via Social Media werden alle Kolleginnen</w:t>
      </w:r>
      <w:r w:rsidR="000E4088" w:rsidRPr="00C75DDE">
        <w:rPr>
          <w:rStyle w:val="Fett"/>
          <w:b w:val="0"/>
        </w:rPr>
        <w:t xml:space="preserve"> </w:t>
      </w:r>
      <w:r w:rsidRPr="00C75DDE">
        <w:rPr>
          <w:rStyle w:val="Fett"/>
          <w:b w:val="0"/>
        </w:rPr>
        <w:t>und Kollegen permanent darauf aufmerksam gemacht, was</w:t>
      </w:r>
      <w:r w:rsidR="000E4088" w:rsidRPr="00C75DDE">
        <w:rPr>
          <w:rStyle w:val="Fett"/>
          <w:b w:val="0"/>
        </w:rPr>
        <w:t xml:space="preserve"> </w:t>
      </w:r>
      <w:r w:rsidRPr="00C75DDE">
        <w:rPr>
          <w:rStyle w:val="Fett"/>
          <w:b w:val="0"/>
        </w:rPr>
        <w:t>zu tun ist, wenn es Probleme gibt. Mitglieder des</w:t>
      </w:r>
      <w:r w:rsidR="000E4088" w:rsidRPr="00C75DDE">
        <w:rPr>
          <w:rStyle w:val="Fett"/>
          <w:b w:val="0"/>
        </w:rPr>
        <w:t xml:space="preserve"> </w:t>
      </w:r>
      <w:r w:rsidRPr="00C75DDE">
        <w:rPr>
          <w:rStyle w:val="Fett"/>
          <w:b w:val="0"/>
        </w:rPr>
        <w:t>Betriebsrats und mehrsprachige Integrationskräfte stehen</w:t>
      </w:r>
      <w:r w:rsidR="000E4088" w:rsidRPr="00C75DDE">
        <w:rPr>
          <w:rStyle w:val="Fett"/>
          <w:b w:val="0"/>
        </w:rPr>
        <w:t xml:space="preserve"> </w:t>
      </w:r>
      <w:r w:rsidRPr="00C75DDE">
        <w:rPr>
          <w:rStyle w:val="Fett"/>
          <w:b w:val="0"/>
        </w:rPr>
        <w:t>für das persönliche Gespräch zur Verfügung. Wer sich</w:t>
      </w:r>
      <w:r w:rsidR="000E4088" w:rsidRPr="00C75DDE">
        <w:rPr>
          <w:rStyle w:val="Fett"/>
          <w:b w:val="0"/>
        </w:rPr>
        <w:t xml:space="preserve"> </w:t>
      </w:r>
      <w:r w:rsidRPr="00C75DDE">
        <w:rPr>
          <w:rStyle w:val="Fett"/>
          <w:b w:val="0"/>
        </w:rPr>
        <w:t>anonym zu Wort melden möchte, nutzt unser Hinweisgebersystem Integrityline. Über eine anonyme</w:t>
      </w:r>
      <w:r w:rsidR="000E4088" w:rsidRPr="00C75DDE">
        <w:rPr>
          <w:rStyle w:val="Fett"/>
          <w:b w:val="0"/>
        </w:rPr>
        <w:t xml:space="preserve"> </w:t>
      </w:r>
      <w:r w:rsidRPr="00C75DDE">
        <w:rPr>
          <w:rStyle w:val="Fett"/>
          <w:b w:val="0"/>
        </w:rPr>
        <w:t>Chat-Funktion ist ein Dialog online möglich, um auf</w:t>
      </w:r>
      <w:r w:rsidR="000E4088" w:rsidRPr="00C75DDE">
        <w:rPr>
          <w:rStyle w:val="Fett"/>
          <w:b w:val="0"/>
        </w:rPr>
        <w:t xml:space="preserve"> </w:t>
      </w:r>
      <w:r w:rsidRPr="00C75DDE">
        <w:rPr>
          <w:rStyle w:val="Fett"/>
          <w:b w:val="0"/>
        </w:rPr>
        <w:t>konkrete Konfliktsituationen oder Anmerkungen</w:t>
      </w:r>
      <w:r w:rsidR="000E4088" w:rsidRPr="00C75DDE">
        <w:rPr>
          <w:rStyle w:val="Fett"/>
          <w:b w:val="0"/>
        </w:rPr>
        <w:t xml:space="preserve"> </w:t>
      </w:r>
      <w:r w:rsidRPr="00C75DDE">
        <w:rPr>
          <w:rStyle w:val="Fett"/>
          <w:b w:val="0"/>
        </w:rPr>
        <w:t>einzugehen. Und</w:t>
      </w:r>
      <w:r w:rsidR="00165A7D" w:rsidRPr="00C75DDE">
        <w:rPr>
          <w:rStyle w:val="Fett"/>
          <w:b w:val="0"/>
        </w:rPr>
        <w:t xml:space="preserve"> es </w:t>
      </w:r>
      <w:r w:rsidRPr="00C75DDE">
        <w:rPr>
          <w:rStyle w:val="Fett"/>
          <w:b w:val="0"/>
        </w:rPr>
        <w:t xml:space="preserve">gibt </w:t>
      </w:r>
      <w:r w:rsidR="00165A7D" w:rsidRPr="00C75DDE">
        <w:rPr>
          <w:rStyle w:val="Fett"/>
          <w:b w:val="0"/>
        </w:rPr>
        <w:t>-</w:t>
      </w:r>
      <w:r w:rsidRPr="00C75DDE">
        <w:rPr>
          <w:rStyle w:val="Fett"/>
          <w:b w:val="0"/>
        </w:rPr>
        <w:t xml:space="preserve"> </w:t>
      </w:r>
      <w:r w:rsidR="00165A7D" w:rsidRPr="00C75DDE">
        <w:rPr>
          <w:rStyle w:val="Fett"/>
          <w:b w:val="0"/>
        </w:rPr>
        <w:t>ganz klassisch</w:t>
      </w:r>
      <w:r w:rsidR="00165A7D" w:rsidRPr="00C75DDE">
        <w:rPr>
          <w:rStyle w:val="Fett"/>
          <w:b w:val="0"/>
        </w:rPr>
        <w:t xml:space="preserve"> - </w:t>
      </w:r>
      <w:r w:rsidRPr="00C75DDE">
        <w:rPr>
          <w:rStyle w:val="Fett"/>
          <w:b w:val="0"/>
        </w:rPr>
        <w:t>die Möglichkeit,</w:t>
      </w:r>
      <w:r w:rsidR="000E4088" w:rsidRPr="00C75DDE">
        <w:rPr>
          <w:rStyle w:val="Fett"/>
          <w:b w:val="0"/>
        </w:rPr>
        <w:t xml:space="preserve"> </w:t>
      </w:r>
      <w:r w:rsidRPr="00C75DDE">
        <w:rPr>
          <w:rStyle w:val="Fett"/>
          <w:b w:val="0"/>
        </w:rPr>
        <w:t>eine Nachricht in einem der dafür vorgesehenen</w:t>
      </w:r>
      <w:r w:rsidR="000E4088" w:rsidRPr="00C75DDE">
        <w:rPr>
          <w:rStyle w:val="Fett"/>
          <w:b w:val="0"/>
        </w:rPr>
        <w:t xml:space="preserve"> </w:t>
      </w:r>
      <w:r w:rsidRPr="00C75DDE">
        <w:rPr>
          <w:rStyle w:val="Fett"/>
          <w:b w:val="0"/>
        </w:rPr>
        <w:t xml:space="preserve">Postkästen zu platzieren. </w:t>
      </w:r>
    </w:p>
    <w:p w:rsidR="00A74EBF" w:rsidRPr="00C75DDE" w:rsidRDefault="006B5BB8" w:rsidP="00005C06">
      <w:pPr>
        <w:widowControl w:val="0"/>
        <w:suppressLineNumbers/>
        <w:suppressAutoHyphens/>
        <w:ind w:right="-46"/>
        <w:jc w:val="both"/>
        <w:rPr>
          <w:bCs/>
        </w:rPr>
      </w:pPr>
      <w:r w:rsidRPr="00C75DDE">
        <w:rPr>
          <w:rStyle w:val="Fett"/>
          <w:b w:val="0"/>
        </w:rPr>
        <w:t>Gewalt und Diskriminierung</w:t>
      </w:r>
      <w:r w:rsidR="000E4088" w:rsidRPr="00C75DDE">
        <w:rPr>
          <w:rStyle w:val="Fett"/>
          <w:b w:val="0"/>
        </w:rPr>
        <w:t xml:space="preserve"> </w:t>
      </w:r>
      <w:r w:rsidRPr="00C75DDE">
        <w:rPr>
          <w:rStyle w:val="Fett"/>
          <w:b w:val="0"/>
        </w:rPr>
        <w:t>haben in einem multinational aufgestellten Unternehmen</w:t>
      </w:r>
      <w:r w:rsidR="000E4088" w:rsidRPr="00C75DDE">
        <w:rPr>
          <w:rStyle w:val="Fett"/>
          <w:b w:val="0"/>
        </w:rPr>
        <w:t xml:space="preserve"> </w:t>
      </w:r>
      <w:r w:rsidR="00165A7D" w:rsidRPr="00C75DDE">
        <w:rPr>
          <w:rStyle w:val="Fett"/>
          <w:b w:val="0"/>
        </w:rPr>
        <w:t xml:space="preserve">wie unserem </w:t>
      </w:r>
      <w:r w:rsidRPr="00C75DDE">
        <w:rPr>
          <w:rStyle w:val="Fett"/>
          <w:b w:val="0"/>
        </w:rPr>
        <w:t>keinen Platz. Auf Hinweise, die auf Missstände der von</w:t>
      </w:r>
      <w:r w:rsidR="000E4088" w:rsidRPr="00C75DDE">
        <w:rPr>
          <w:rStyle w:val="Fett"/>
          <w:b w:val="0"/>
        </w:rPr>
        <w:t xml:space="preserve"> </w:t>
      </w:r>
      <w:r w:rsidR="001D55DD">
        <w:rPr>
          <w:rStyle w:val="Fett"/>
          <w:b w:val="0"/>
        </w:rPr>
        <w:t>Aktion Agrar</w:t>
      </w:r>
      <w:r w:rsidRPr="00C75DDE">
        <w:rPr>
          <w:rStyle w:val="Fett"/>
          <w:b w:val="0"/>
        </w:rPr>
        <w:t xml:space="preserve"> angesprochenen Art hindeuten, </w:t>
      </w:r>
      <w:r w:rsidR="00165A7D" w:rsidRPr="00C75DDE">
        <w:rPr>
          <w:rStyle w:val="Fett"/>
          <w:b w:val="0"/>
        </w:rPr>
        <w:t>reagieren wir</w:t>
      </w:r>
      <w:r w:rsidRPr="00C75DDE">
        <w:rPr>
          <w:rStyle w:val="Fett"/>
          <w:b w:val="0"/>
        </w:rPr>
        <w:t xml:space="preserve"> unmittelbar. </w:t>
      </w:r>
      <w:r w:rsidR="006D1A0F" w:rsidRPr="00C75DDE">
        <w:rPr>
          <w:rStyle w:val="Fett"/>
          <w:b w:val="0"/>
        </w:rPr>
        <w:t>Daher haben wir einen Menschenrechtlichen Ausschuss im Unternehmen eingerichtet, der mit Mitgliedern aus verschiedenen Fachabteilungen besetzt ist.</w:t>
      </w:r>
    </w:p>
    <w:sectPr w:rsidR="00A74EBF" w:rsidRPr="00C75DDE" w:rsidSect="009E4E4F">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EBD"/>
    <w:rsid w:val="00005C06"/>
    <w:rsid w:val="00022FAF"/>
    <w:rsid w:val="000E4088"/>
    <w:rsid w:val="00165A7D"/>
    <w:rsid w:val="001D55DD"/>
    <w:rsid w:val="002E7FAE"/>
    <w:rsid w:val="003F519B"/>
    <w:rsid w:val="004600D9"/>
    <w:rsid w:val="004D212F"/>
    <w:rsid w:val="00521332"/>
    <w:rsid w:val="006B5BB8"/>
    <w:rsid w:val="006D1A0F"/>
    <w:rsid w:val="007A07AD"/>
    <w:rsid w:val="007D69C1"/>
    <w:rsid w:val="007E50B9"/>
    <w:rsid w:val="009E4E4F"/>
    <w:rsid w:val="00A235E4"/>
    <w:rsid w:val="00A74EBF"/>
    <w:rsid w:val="00AA0284"/>
    <w:rsid w:val="00B75341"/>
    <w:rsid w:val="00C56A92"/>
    <w:rsid w:val="00C75DDE"/>
    <w:rsid w:val="00D714EE"/>
    <w:rsid w:val="00DA458E"/>
    <w:rsid w:val="00DF6C4C"/>
    <w:rsid w:val="00E17EBD"/>
    <w:rsid w:val="00F416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7F7B9"/>
  <w15:chartTrackingRefBased/>
  <w15:docId w15:val="{B128E65A-671D-48E2-A260-620BB449D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B5BB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6B5BB8"/>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B5BB8"/>
    <w:rPr>
      <w:rFonts w:eastAsiaTheme="minorEastAsia"/>
      <w:color w:val="5A5A5A" w:themeColor="text1" w:themeTint="A5"/>
      <w:spacing w:val="15"/>
    </w:rPr>
  </w:style>
  <w:style w:type="character" w:styleId="Fett">
    <w:name w:val="Strong"/>
    <w:basedOn w:val="Absatz-Standardschriftart"/>
    <w:uiPriority w:val="22"/>
    <w:qFormat/>
    <w:rsid w:val="006B5B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70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F567C-8872-4262-8592-A9F952333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2916</Words>
  <Characters>18372</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Stockum, Kai Lars</dc:creator>
  <cp:keywords/>
  <dc:description/>
  <cp:lastModifiedBy>von Stockum, Kai Lars</cp:lastModifiedBy>
  <cp:revision>7</cp:revision>
  <dcterms:created xsi:type="dcterms:W3CDTF">2024-04-10T14:27:00Z</dcterms:created>
  <dcterms:modified xsi:type="dcterms:W3CDTF">2024-04-11T07:59:00Z</dcterms:modified>
</cp:coreProperties>
</file>