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246D" w:rsidRPr="00E6246D" w:rsidRDefault="00E6246D" w:rsidP="00E62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mp;quot" w:eastAsia="Times New Roman" w:hAnsi="&amp;quot" w:cs="Courier New"/>
          <w:color w:val="212121"/>
          <w:sz w:val="20"/>
          <w:szCs w:val="20"/>
          <w:lang w:eastAsia="fr-FR"/>
        </w:rPr>
      </w:pPr>
      <w:bookmarkStart w:id="0" w:name="_GoBack"/>
      <w:bookmarkEnd w:id="0"/>
      <w:r w:rsidRPr="00E6246D">
        <w:rPr>
          <w:rFonts w:ascii="&amp;quot" w:eastAsia="Times New Roman" w:hAnsi="&amp;quot" w:cs="Courier New"/>
          <w:b/>
          <w:bCs/>
          <w:color w:val="212121"/>
          <w:sz w:val="27"/>
          <w:szCs w:val="27"/>
          <w:lang w:eastAsia="fr-FR"/>
        </w:rPr>
        <w:t xml:space="preserve">Treize villages guinéens portent plainte contre la Banque mondiale pour le financement d'une mine de bauxite nocive </w:t>
      </w:r>
    </w:p>
    <w:p w:rsidR="00E6246D" w:rsidRPr="00E6246D" w:rsidRDefault="00E6246D" w:rsidP="00E6246D">
      <w:pPr>
        <w:spacing w:after="0" w:line="240" w:lineRule="auto"/>
        <w:jc w:val="both"/>
        <w:rPr>
          <w:rFonts w:ascii="&amp;quot" w:eastAsia="Times New Roman" w:hAnsi="&amp;quot" w:cs="Times New Roman"/>
          <w:color w:val="212121"/>
          <w:lang w:eastAsia="fr-FR"/>
        </w:rPr>
      </w:pPr>
      <w:r w:rsidRPr="00E6246D">
        <w:rPr>
          <w:rFonts w:ascii="&amp;quot" w:eastAsia="Times New Roman" w:hAnsi="&amp;quot" w:cs="Times New Roman"/>
          <w:color w:val="212121"/>
          <w:sz w:val="24"/>
          <w:szCs w:val="24"/>
          <w:lang w:eastAsia="fr-FR"/>
        </w:rPr>
        <w:t> </w:t>
      </w:r>
    </w:p>
    <w:p w:rsidR="00E6246D" w:rsidRPr="00E6246D" w:rsidRDefault="00E6246D" w:rsidP="00E6246D">
      <w:pPr>
        <w:spacing w:after="0" w:line="240" w:lineRule="auto"/>
        <w:jc w:val="both"/>
        <w:rPr>
          <w:rFonts w:ascii="&amp;quot" w:eastAsia="Times New Roman" w:hAnsi="&amp;quot" w:cs="Times New Roman"/>
          <w:color w:val="212121"/>
          <w:lang w:eastAsia="fr-FR"/>
        </w:rPr>
      </w:pPr>
      <w:r w:rsidRPr="00E6246D">
        <w:rPr>
          <w:rFonts w:ascii="&amp;quot" w:eastAsia="Times New Roman" w:hAnsi="&amp;quot" w:cs="Times New Roman"/>
          <w:color w:val="212121"/>
          <w:lang w:eastAsia="fr-FR"/>
        </w:rPr>
        <w:t xml:space="preserve">(8 Mars 2019) – Les populations de 13 villages situés à l'Ouest de la Guinée ont déposé une </w:t>
      </w:r>
      <w:hyperlink r:id="rId4" w:tgtFrame="_blank" w:history="1">
        <w:r w:rsidRPr="00E6246D">
          <w:rPr>
            <w:rFonts w:ascii="&amp;quot" w:eastAsia="Times New Roman" w:hAnsi="&amp;quot" w:cs="Times New Roman"/>
            <w:color w:val="0000FF"/>
            <w:u w:val="single"/>
            <w:lang w:eastAsia="fr-FR"/>
          </w:rPr>
          <w:t>plainte</w:t>
        </w:r>
      </w:hyperlink>
      <w:r w:rsidRPr="00E6246D">
        <w:rPr>
          <w:rFonts w:ascii="&amp;quot" w:eastAsia="Times New Roman" w:hAnsi="&amp;quot" w:cs="Times New Roman"/>
          <w:color w:val="212121"/>
          <w:lang w:eastAsia="fr-FR"/>
        </w:rPr>
        <w:t xml:space="preserve"> contre la Société financière internationale (SFI), institution du groupe de la Banque mondiale chargée du secteur privé, pour avoir financé le développement d'une mine de bauxite nocive. Les 540 plaignants affirment que la Compagnie des bauxites de Guinée, qui pilote le projet financé par la Société financière internationale (SFI), a confisqué leurs terres, détruit leurs moyens de subsistance et l'environnement local ainsi que les ressources hydriques.</w:t>
      </w:r>
    </w:p>
    <w:p w:rsidR="00E6246D" w:rsidRPr="00E6246D" w:rsidRDefault="00E6246D" w:rsidP="00E6246D">
      <w:pPr>
        <w:spacing w:after="0" w:line="240" w:lineRule="auto"/>
        <w:jc w:val="both"/>
        <w:rPr>
          <w:rFonts w:ascii="&amp;quot" w:eastAsia="Times New Roman" w:hAnsi="&amp;quot" w:cs="Times New Roman"/>
          <w:color w:val="212121"/>
          <w:lang w:eastAsia="fr-FR"/>
        </w:rPr>
      </w:pPr>
      <w:r w:rsidRPr="00E6246D">
        <w:rPr>
          <w:rFonts w:ascii="&amp;quot" w:eastAsia="Times New Roman" w:hAnsi="&amp;quot" w:cs="Times New Roman"/>
          <w:color w:val="212121"/>
          <w:lang w:eastAsia="fr-FR"/>
        </w:rPr>
        <w:t> </w:t>
      </w:r>
    </w:p>
    <w:p w:rsidR="00E6246D" w:rsidRPr="00E6246D" w:rsidRDefault="00E6246D" w:rsidP="00E6246D">
      <w:pPr>
        <w:spacing w:after="0" w:line="240" w:lineRule="auto"/>
        <w:jc w:val="both"/>
        <w:rPr>
          <w:rFonts w:ascii="&amp;quot" w:eastAsia="Times New Roman" w:hAnsi="&amp;quot" w:cs="Times New Roman"/>
          <w:color w:val="212121"/>
          <w:lang w:eastAsia="fr-FR"/>
        </w:rPr>
      </w:pPr>
      <w:r w:rsidRPr="00E6246D">
        <w:rPr>
          <w:rFonts w:ascii="&amp;quot" w:eastAsia="Times New Roman" w:hAnsi="&amp;quot" w:cs="Times New Roman"/>
          <w:color w:val="212121"/>
          <w:lang w:eastAsia="fr-FR"/>
        </w:rPr>
        <w:t>La plainte soumise au conseiller-médiateur (CAO), organisme de contrôle indépendant de la SFI, relève les violations systématiques des normes environnementales et sociales de la SFI et du droit international. La majorité des banques de développement du monde ont instauré des mécanismes de recours pour veiller au respect de leurs politiques environnementales et sociales et répondre aux plaintes formulées par les communautés concernées.</w:t>
      </w:r>
    </w:p>
    <w:p w:rsidR="00E6246D" w:rsidRPr="00E6246D" w:rsidRDefault="00E6246D" w:rsidP="00E6246D">
      <w:pPr>
        <w:spacing w:after="0" w:line="240" w:lineRule="auto"/>
        <w:jc w:val="both"/>
        <w:rPr>
          <w:rFonts w:ascii="&amp;quot" w:eastAsia="Times New Roman" w:hAnsi="&amp;quot" w:cs="Times New Roman"/>
          <w:color w:val="212121"/>
          <w:lang w:eastAsia="fr-FR"/>
        </w:rPr>
      </w:pPr>
      <w:r w:rsidRPr="00E6246D">
        <w:rPr>
          <w:rFonts w:ascii="&amp;quot" w:eastAsia="Times New Roman" w:hAnsi="&amp;quot" w:cs="Times New Roman"/>
          <w:color w:val="212121"/>
          <w:lang w:eastAsia="fr-FR"/>
        </w:rPr>
        <w:t> </w:t>
      </w:r>
    </w:p>
    <w:p w:rsidR="00E6246D" w:rsidRPr="00E6246D" w:rsidRDefault="00E6246D" w:rsidP="00E6246D">
      <w:pPr>
        <w:spacing w:after="0" w:line="240" w:lineRule="auto"/>
        <w:jc w:val="both"/>
        <w:rPr>
          <w:rFonts w:ascii="&amp;quot" w:eastAsia="Times New Roman" w:hAnsi="&amp;quot" w:cs="Times New Roman"/>
          <w:color w:val="212121"/>
          <w:lang w:eastAsia="fr-FR"/>
        </w:rPr>
      </w:pPr>
      <w:r w:rsidRPr="00E6246D">
        <w:rPr>
          <w:rFonts w:ascii="&amp;quot" w:eastAsia="Times New Roman" w:hAnsi="&amp;quot" w:cs="Times New Roman"/>
          <w:color w:val="212121"/>
          <w:lang w:eastAsia="fr-FR"/>
        </w:rPr>
        <w:t xml:space="preserve">Les plaignants demandent une réparation complète et équitable des préjudices subis ainsi qu'une protection contre de nouvelles violations. Ils ont demandé au conseiller-médiateur (CAO) de faciliter la médiation avec la SFI et la Compagnie des bauxites de Guinée pour examiner et traiter leurs griefs. </w:t>
      </w:r>
    </w:p>
    <w:p w:rsidR="00E6246D" w:rsidRPr="00E6246D" w:rsidRDefault="00E6246D" w:rsidP="00E6246D">
      <w:pPr>
        <w:spacing w:after="0" w:line="240" w:lineRule="auto"/>
        <w:jc w:val="both"/>
        <w:rPr>
          <w:rFonts w:ascii="&amp;quot" w:eastAsia="Times New Roman" w:hAnsi="&amp;quot" w:cs="Times New Roman"/>
          <w:color w:val="212121"/>
          <w:lang w:eastAsia="fr-FR"/>
        </w:rPr>
      </w:pPr>
      <w:r w:rsidRPr="00E6246D">
        <w:rPr>
          <w:rFonts w:ascii="&amp;quot" w:eastAsia="Times New Roman" w:hAnsi="&amp;quot" w:cs="Times New Roman"/>
          <w:color w:val="212121"/>
          <w:lang w:eastAsia="fr-FR"/>
        </w:rPr>
        <w:t> </w:t>
      </w:r>
    </w:p>
    <w:p w:rsidR="00E6246D" w:rsidRPr="00E6246D" w:rsidRDefault="00E6246D" w:rsidP="00E6246D">
      <w:pPr>
        <w:spacing w:after="0" w:line="240" w:lineRule="auto"/>
        <w:jc w:val="both"/>
        <w:rPr>
          <w:rFonts w:ascii="&amp;quot" w:eastAsia="Times New Roman" w:hAnsi="&amp;quot" w:cs="Times New Roman"/>
          <w:color w:val="212121"/>
          <w:lang w:eastAsia="fr-FR"/>
        </w:rPr>
      </w:pPr>
      <w:r w:rsidRPr="00E6246D">
        <w:rPr>
          <w:rFonts w:ascii="&amp;quot" w:eastAsia="Times New Roman" w:hAnsi="&amp;quot" w:cs="Times New Roman"/>
          <w:color w:val="212121"/>
          <w:lang w:eastAsia="fr-FR"/>
        </w:rPr>
        <w:t xml:space="preserve">« Les terres sur lesquelles nous vivons et cultivons depuis des siècles ont été presque totalement consommées par la CBG », a déclaré Mamadou </w:t>
      </w:r>
      <w:proofErr w:type="spellStart"/>
      <w:r w:rsidRPr="00E6246D">
        <w:rPr>
          <w:rFonts w:ascii="&amp;quot" w:eastAsia="Times New Roman" w:hAnsi="&amp;quot" w:cs="Times New Roman"/>
          <w:color w:val="212121"/>
          <w:lang w:eastAsia="fr-FR"/>
        </w:rPr>
        <w:t>Lamarana</w:t>
      </w:r>
      <w:proofErr w:type="spellEnd"/>
      <w:r w:rsidRPr="00E6246D">
        <w:rPr>
          <w:rFonts w:ascii="&amp;quot" w:eastAsia="Times New Roman" w:hAnsi="&amp;quot" w:cs="Times New Roman"/>
          <w:color w:val="212121"/>
          <w:lang w:eastAsia="fr-FR"/>
        </w:rPr>
        <w:t xml:space="preserve"> Bah. « Sans terres, forêts, ni eau, comment allons-nous survivre ? »</w:t>
      </w:r>
    </w:p>
    <w:p w:rsidR="00E6246D" w:rsidRPr="00E6246D" w:rsidRDefault="00E6246D" w:rsidP="00E6246D">
      <w:pPr>
        <w:spacing w:after="0" w:line="240" w:lineRule="auto"/>
        <w:jc w:val="both"/>
        <w:rPr>
          <w:rFonts w:ascii="&amp;quot" w:eastAsia="Times New Roman" w:hAnsi="&amp;quot" w:cs="Times New Roman"/>
          <w:color w:val="212121"/>
          <w:lang w:eastAsia="fr-FR"/>
        </w:rPr>
      </w:pPr>
      <w:r w:rsidRPr="00E6246D">
        <w:rPr>
          <w:rFonts w:ascii="&amp;quot" w:eastAsia="Times New Roman" w:hAnsi="&amp;quot" w:cs="Times New Roman"/>
          <w:color w:val="212121"/>
          <w:lang w:eastAsia="fr-FR"/>
        </w:rPr>
        <w:t> </w:t>
      </w:r>
    </w:p>
    <w:p w:rsidR="00E6246D" w:rsidRPr="00E6246D" w:rsidRDefault="00E6246D" w:rsidP="00E6246D">
      <w:pPr>
        <w:spacing w:after="0" w:line="240" w:lineRule="auto"/>
        <w:jc w:val="both"/>
        <w:rPr>
          <w:rFonts w:ascii="&amp;quot" w:eastAsia="Times New Roman" w:hAnsi="&amp;quot" w:cs="Times New Roman"/>
          <w:color w:val="212121"/>
          <w:lang w:eastAsia="fr-FR"/>
        </w:rPr>
      </w:pPr>
      <w:r w:rsidRPr="00E6246D">
        <w:rPr>
          <w:rFonts w:ascii="&amp;quot" w:eastAsia="Times New Roman" w:hAnsi="&amp;quot" w:cs="Times New Roman"/>
          <w:color w:val="212121"/>
          <w:lang w:eastAsia="fr-FR"/>
        </w:rPr>
        <w:t>Les villageois ont perdu leurs terres agricoles, ce qui a conduit à une baisse drastique de leurs revenus et à la détérioration de leur qualité de vie, à la restriction de leur accès aux ressources en eau, qui ont été polluées, entre autres impacts négatifs. La situation est particulièrement précaire pour les populations du village Hamdallaye, lesquelles ont été informées par la société de leur imminente réinstallation, sans leur consentement, sur une ancienne zone minière n'ayant pas été convenablement réhabilitée.</w:t>
      </w:r>
    </w:p>
    <w:p w:rsidR="00E6246D" w:rsidRPr="00E6246D" w:rsidRDefault="00E6246D" w:rsidP="00E6246D">
      <w:pPr>
        <w:spacing w:after="0" w:line="240" w:lineRule="auto"/>
        <w:jc w:val="both"/>
        <w:rPr>
          <w:rFonts w:ascii="&amp;quot" w:eastAsia="Times New Roman" w:hAnsi="&amp;quot" w:cs="Times New Roman"/>
          <w:color w:val="212121"/>
          <w:lang w:eastAsia="fr-FR"/>
        </w:rPr>
      </w:pPr>
      <w:r w:rsidRPr="00E6246D">
        <w:rPr>
          <w:rFonts w:ascii="&amp;quot" w:eastAsia="Times New Roman" w:hAnsi="&amp;quot" w:cs="Times New Roman"/>
          <w:color w:val="212121"/>
          <w:lang w:eastAsia="fr-FR"/>
        </w:rPr>
        <w:t> </w:t>
      </w:r>
    </w:p>
    <w:p w:rsidR="00E6246D" w:rsidRPr="00E6246D" w:rsidRDefault="00E6246D" w:rsidP="00E6246D">
      <w:pPr>
        <w:spacing w:after="0" w:line="240" w:lineRule="auto"/>
        <w:jc w:val="both"/>
        <w:rPr>
          <w:rFonts w:ascii="&amp;quot" w:eastAsia="Times New Roman" w:hAnsi="&amp;quot" w:cs="Times New Roman"/>
          <w:color w:val="212121"/>
          <w:lang w:eastAsia="fr-FR"/>
        </w:rPr>
      </w:pPr>
      <w:r w:rsidRPr="00E6246D">
        <w:rPr>
          <w:rFonts w:ascii="&amp;quot" w:eastAsia="Times New Roman" w:hAnsi="&amp;quot" w:cs="Times New Roman"/>
          <w:color w:val="212121"/>
          <w:lang w:eastAsia="fr-FR"/>
        </w:rPr>
        <w:t xml:space="preserve">Les plaignants sont représentés par deux organisations guinéennes, le Centre du Commerce International pour le Développement (CECIDE) et l'Association pour le développement rural et l’entraide mutuelle en Guinée (ADREMGUI) ainsi que par l’organisation américaine de défense des droits de l’Homme, Inclusive </w:t>
      </w:r>
      <w:proofErr w:type="spellStart"/>
      <w:r w:rsidRPr="00E6246D">
        <w:rPr>
          <w:rFonts w:ascii="&amp;quot" w:eastAsia="Times New Roman" w:hAnsi="&amp;quot" w:cs="Times New Roman"/>
          <w:color w:val="212121"/>
          <w:lang w:eastAsia="fr-FR"/>
        </w:rPr>
        <w:t>Development</w:t>
      </w:r>
      <w:proofErr w:type="spellEnd"/>
      <w:r w:rsidRPr="00E6246D">
        <w:rPr>
          <w:rFonts w:ascii="&amp;quot" w:eastAsia="Times New Roman" w:hAnsi="&amp;quot" w:cs="Times New Roman"/>
          <w:color w:val="212121"/>
          <w:lang w:eastAsia="fr-FR"/>
        </w:rPr>
        <w:t xml:space="preserve"> International (IDI). </w:t>
      </w:r>
    </w:p>
    <w:p w:rsidR="00E6246D" w:rsidRPr="00E6246D" w:rsidRDefault="00E6246D" w:rsidP="00E6246D">
      <w:pPr>
        <w:spacing w:after="0" w:line="240" w:lineRule="auto"/>
        <w:jc w:val="both"/>
        <w:rPr>
          <w:rFonts w:ascii="&amp;quot" w:eastAsia="Times New Roman" w:hAnsi="&amp;quot" w:cs="Times New Roman"/>
          <w:color w:val="212121"/>
          <w:lang w:eastAsia="fr-FR"/>
        </w:rPr>
      </w:pPr>
      <w:r w:rsidRPr="00E6246D">
        <w:rPr>
          <w:rFonts w:ascii="&amp;quot" w:eastAsia="Times New Roman" w:hAnsi="&amp;quot" w:cs="Times New Roman"/>
          <w:color w:val="212121"/>
          <w:lang w:eastAsia="fr-FR"/>
        </w:rPr>
        <w:t> </w:t>
      </w:r>
    </w:p>
    <w:p w:rsidR="00E6246D" w:rsidRPr="00E6246D" w:rsidRDefault="00E6246D" w:rsidP="00E6246D">
      <w:pPr>
        <w:spacing w:after="0" w:line="240" w:lineRule="auto"/>
        <w:jc w:val="both"/>
        <w:rPr>
          <w:rFonts w:ascii="&amp;quot" w:eastAsia="Times New Roman" w:hAnsi="&amp;quot" w:cs="Times New Roman"/>
          <w:color w:val="212121"/>
          <w:lang w:eastAsia="fr-FR"/>
        </w:rPr>
      </w:pPr>
      <w:r w:rsidRPr="00E6246D">
        <w:rPr>
          <w:rFonts w:ascii="&amp;quot" w:eastAsia="Times New Roman" w:hAnsi="&amp;quot" w:cs="Times New Roman"/>
          <w:color w:val="212121"/>
          <w:lang w:eastAsia="fr-FR"/>
        </w:rPr>
        <w:t xml:space="preserve">La Guinée dispose des plus grandes réserves de bauxite au monde. Les sociétés minières ont envahi le pays ces dernières années, en dépit des graves inquiétudes concernant les impacts sociaux et environnementaux qui ont déjà été soulevées par Human </w:t>
      </w:r>
      <w:proofErr w:type="spellStart"/>
      <w:r w:rsidRPr="00E6246D">
        <w:rPr>
          <w:rFonts w:ascii="&amp;quot" w:eastAsia="Times New Roman" w:hAnsi="&amp;quot" w:cs="Times New Roman"/>
          <w:color w:val="212121"/>
          <w:lang w:eastAsia="fr-FR"/>
        </w:rPr>
        <w:t>Rights</w:t>
      </w:r>
      <w:proofErr w:type="spellEnd"/>
      <w:r w:rsidRPr="00E6246D">
        <w:rPr>
          <w:rFonts w:ascii="&amp;quot" w:eastAsia="Times New Roman" w:hAnsi="&amp;quot" w:cs="Times New Roman"/>
          <w:color w:val="212121"/>
          <w:lang w:eastAsia="fr-FR"/>
        </w:rPr>
        <w:t xml:space="preserve"> Watch et d’autres organisations. La bauxite extraite par Compagnie des bauxites de Guinée est transformée en aluminium, lequel est utilisé par les principales marques grand public pour la fabrication de véhicules, de cannettes de boisson et de biens technologiques. Cependant, peu de Guinéens bénéficient de ces projets d'extraction de bauxite.</w:t>
      </w:r>
    </w:p>
    <w:p w:rsidR="00E6246D" w:rsidRPr="00E6246D" w:rsidRDefault="00E6246D" w:rsidP="00E6246D">
      <w:pPr>
        <w:spacing w:after="0" w:line="240" w:lineRule="auto"/>
        <w:jc w:val="both"/>
        <w:rPr>
          <w:rFonts w:ascii="&amp;quot" w:eastAsia="Times New Roman" w:hAnsi="&amp;quot" w:cs="Times New Roman"/>
          <w:color w:val="212121"/>
          <w:lang w:eastAsia="fr-FR"/>
        </w:rPr>
      </w:pPr>
      <w:r w:rsidRPr="00E6246D">
        <w:rPr>
          <w:rFonts w:ascii="&amp;quot" w:eastAsia="Times New Roman" w:hAnsi="&amp;quot" w:cs="Times New Roman"/>
          <w:color w:val="212121"/>
          <w:lang w:eastAsia="fr-FR"/>
        </w:rPr>
        <w:t> </w:t>
      </w:r>
    </w:p>
    <w:p w:rsidR="00E6246D" w:rsidRPr="00E6246D" w:rsidRDefault="00E6246D" w:rsidP="00E6246D">
      <w:pPr>
        <w:spacing w:after="0" w:line="240" w:lineRule="auto"/>
        <w:jc w:val="both"/>
        <w:rPr>
          <w:rFonts w:ascii="&amp;quot" w:eastAsia="Times New Roman" w:hAnsi="&amp;quot" w:cs="Times New Roman"/>
          <w:color w:val="212121"/>
          <w:lang w:eastAsia="fr-FR"/>
        </w:rPr>
      </w:pPr>
      <w:r w:rsidRPr="00E6246D">
        <w:rPr>
          <w:rFonts w:ascii="&amp;quot" w:eastAsia="Times New Roman" w:hAnsi="&amp;quot" w:cs="Times New Roman"/>
          <w:color w:val="212121"/>
          <w:lang w:eastAsia="fr-FR"/>
        </w:rPr>
        <w:t xml:space="preserve">« Les sociétés minières internationales tirent une fortune des riches ressources minérales de la Guinée, tandis que les communautés touchées par l’exploitation minière sont littéralement laissées sans rien, a déclaré Mathilde </w:t>
      </w:r>
      <w:proofErr w:type="spellStart"/>
      <w:r w:rsidRPr="00E6246D">
        <w:rPr>
          <w:rFonts w:ascii="&amp;quot" w:eastAsia="Times New Roman" w:hAnsi="&amp;quot" w:cs="Times New Roman"/>
          <w:color w:val="212121"/>
          <w:lang w:eastAsia="fr-FR"/>
        </w:rPr>
        <w:t>Chiffert</w:t>
      </w:r>
      <w:proofErr w:type="spellEnd"/>
      <w:r w:rsidRPr="00E6246D">
        <w:rPr>
          <w:rFonts w:ascii="&amp;quot" w:eastAsia="Times New Roman" w:hAnsi="&amp;quot" w:cs="Times New Roman"/>
          <w:color w:val="212121"/>
          <w:lang w:eastAsia="fr-FR"/>
        </w:rPr>
        <w:t xml:space="preserve">, coordinatrice juridique pour l’Afrique de l’Ouest chez Inclusive </w:t>
      </w:r>
      <w:proofErr w:type="spellStart"/>
      <w:r w:rsidRPr="00E6246D">
        <w:rPr>
          <w:rFonts w:ascii="&amp;quot" w:eastAsia="Times New Roman" w:hAnsi="&amp;quot" w:cs="Times New Roman"/>
          <w:color w:val="212121"/>
          <w:lang w:eastAsia="fr-FR"/>
        </w:rPr>
        <w:t>Development</w:t>
      </w:r>
      <w:proofErr w:type="spellEnd"/>
      <w:r w:rsidRPr="00E6246D">
        <w:rPr>
          <w:rFonts w:ascii="&amp;quot" w:eastAsia="Times New Roman" w:hAnsi="&amp;quot" w:cs="Times New Roman"/>
          <w:color w:val="212121"/>
          <w:lang w:eastAsia="fr-FR"/>
        </w:rPr>
        <w:t xml:space="preserve"> International. « Il est grand temps que les communautés locales tirent une part équitable des avantages de l’extraction minière. »</w:t>
      </w:r>
    </w:p>
    <w:p w:rsidR="00E6246D" w:rsidRPr="00E6246D" w:rsidRDefault="00E6246D" w:rsidP="00E6246D">
      <w:pPr>
        <w:spacing w:after="0" w:line="240" w:lineRule="auto"/>
        <w:jc w:val="both"/>
        <w:rPr>
          <w:rFonts w:ascii="&amp;quot" w:eastAsia="Times New Roman" w:hAnsi="&amp;quot" w:cs="Times New Roman"/>
          <w:color w:val="212121"/>
          <w:lang w:eastAsia="fr-FR"/>
        </w:rPr>
      </w:pPr>
      <w:r w:rsidRPr="00E6246D">
        <w:rPr>
          <w:rFonts w:ascii="&amp;quot" w:eastAsia="Times New Roman" w:hAnsi="&amp;quot" w:cs="Times New Roman"/>
          <w:color w:val="212121"/>
          <w:lang w:eastAsia="fr-FR"/>
        </w:rPr>
        <w:t> </w:t>
      </w:r>
    </w:p>
    <w:p w:rsidR="00E6246D" w:rsidRPr="00E6246D" w:rsidRDefault="00E6246D" w:rsidP="00E6246D">
      <w:pPr>
        <w:spacing w:after="0" w:line="240" w:lineRule="auto"/>
        <w:jc w:val="both"/>
        <w:rPr>
          <w:rFonts w:ascii="&amp;quot" w:eastAsia="Times New Roman" w:hAnsi="&amp;quot" w:cs="Times New Roman"/>
          <w:color w:val="212121"/>
          <w:lang w:eastAsia="fr-FR"/>
        </w:rPr>
      </w:pPr>
      <w:r w:rsidRPr="00E6246D">
        <w:rPr>
          <w:rFonts w:ascii="&amp;quot" w:eastAsia="Times New Roman" w:hAnsi="&amp;quot" w:cs="Times New Roman"/>
          <w:color w:val="212121"/>
          <w:lang w:eastAsia="fr-FR"/>
        </w:rPr>
        <w:t xml:space="preserve">La Compagnie des bauxites de Guinée est une société conjointe détenue par le gouvernement guinéen, la Compagnie d'aluminium des États-Unis (ALCOA), le géant minier anglo-australien, Rio </w:t>
      </w:r>
      <w:r w:rsidRPr="00E6246D">
        <w:rPr>
          <w:rFonts w:ascii="&amp;quot" w:eastAsia="Times New Roman" w:hAnsi="&amp;quot" w:cs="Times New Roman"/>
          <w:color w:val="212121"/>
          <w:lang w:eastAsia="fr-FR"/>
        </w:rPr>
        <w:lastRenderedPageBreak/>
        <w:t xml:space="preserve">Tinto, ainsi que </w:t>
      </w:r>
      <w:proofErr w:type="spellStart"/>
      <w:r w:rsidRPr="00E6246D">
        <w:rPr>
          <w:rFonts w:ascii="&amp;quot" w:eastAsia="Times New Roman" w:hAnsi="&amp;quot" w:cs="Times New Roman"/>
          <w:color w:val="212121"/>
          <w:lang w:eastAsia="fr-FR"/>
        </w:rPr>
        <w:t>Dadco</w:t>
      </w:r>
      <w:proofErr w:type="spellEnd"/>
      <w:r w:rsidRPr="00E6246D">
        <w:rPr>
          <w:rFonts w:ascii="&amp;quot" w:eastAsia="Times New Roman" w:hAnsi="&amp;quot" w:cs="Times New Roman"/>
          <w:color w:val="212121"/>
          <w:lang w:eastAsia="fr-FR"/>
        </w:rPr>
        <w:t xml:space="preserve"> enregistré à Guernesey. En 2016, en plus des 150 millions de dollars octroyés par la Société des États-Unis pour les investissements privés à l'étranger (OPIC), la SFI a accordé un prêt de 200 millions de dollars à cette entreprise conjointe pour que cette dernière étende ses opérations minières.</w:t>
      </w:r>
    </w:p>
    <w:p w:rsidR="00E6246D" w:rsidRPr="00E6246D" w:rsidRDefault="00E6246D" w:rsidP="00E6246D">
      <w:pPr>
        <w:spacing w:after="0" w:line="240" w:lineRule="auto"/>
        <w:jc w:val="both"/>
        <w:rPr>
          <w:rFonts w:ascii="&amp;quot" w:eastAsia="Times New Roman" w:hAnsi="&amp;quot" w:cs="Times New Roman"/>
          <w:color w:val="212121"/>
          <w:lang w:eastAsia="fr-FR"/>
        </w:rPr>
      </w:pPr>
      <w:r w:rsidRPr="00E6246D">
        <w:rPr>
          <w:rFonts w:ascii="&amp;quot" w:eastAsia="Times New Roman" w:hAnsi="&amp;quot" w:cs="Times New Roman"/>
          <w:color w:val="212121"/>
          <w:lang w:eastAsia="fr-FR"/>
        </w:rPr>
        <w:t> </w:t>
      </w:r>
    </w:p>
    <w:p w:rsidR="00E6246D" w:rsidRPr="00E6246D" w:rsidRDefault="00E6246D" w:rsidP="00E6246D">
      <w:pPr>
        <w:spacing w:after="0" w:line="240" w:lineRule="auto"/>
        <w:jc w:val="both"/>
        <w:rPr>
          <w:rFonts w:ascii="&amp;quot" w:eastAsia="Times New Roman" w:hAnsi="&amp;quot" w:cs="Times New Roman"/>
          <w:color w:val="212121"/>
          <w:lang w:eastAsia="fr-FR"/>
        </w:rPr>
      </w:pPr>
      <w:r w:rsidRPr="00E6246D">
        <w:rPr>
          <w:rFonts w:ascii="&amp;quot" w:eastAsia="Times New Roman" w:hAnsi="&amp;quot" w:cs="Times New Roman"/>
          <w:color w:val="212121"/>
          <w:lang w:eastAsia="fr-FR"/>
        </w:rPr>
        <w:t>Par ailleurs, 473 millions de dollars lui ont été attribués par un consortium de banques commerciales, dont : Société Générale France, BNP Paribas, Crédit Agricole, Natixis, filiale allemande de la banque ING, ING-</w:t>
      </w:r>
      <w:proofErr w:type="spellStart"/>
      <w:r w:rsidRPr="00E6246D">
        <w:rPr>
          <w:rFonts w:ascii="&amp;quot" w:eastAsia="Times New Roman" w:hAnsi="&amp;quot" w:cs="Times New Roman"/>
          <w:color w:val="212121"/>
          <w:lang w:eastAsia="fr-FR"/>
        </w:rPr>
        <w:t>DiBa</w:t>
      </w:r>
      <w:proofErr w:type="spellEnd"/>
      <w:r w:rsidRPr="00E6246D">
        <w:rPr>
          <w:rFonts w:ascii="&amp;quot" w:eastAsia="Times New Roman" w:hAnsi="&amp;quot" w:cs="Times New Roman"/>
          <w:color w:val="212121"/>
          <w:lang w:eastAsia="fr-FR"/>
        </w:rPr>
        <w:t xml:space="preserve"> et deux banques guinéennes, la Société Générale de Banques en Guinée et la Banque Internationale pour le Commerce et l’Industrie de la Guinée, membre du groupe BNP Paribas.</w:t>
      </w:r>
    </w:p>
    <w:p w:rsidR="00E6246D" w:rsidRPr="00E6246D" w:rsidRDefault="00E6246D" w:rsidP="00E6246D">
      <w:pPr>
        <w:spacing w:after="0" w:line="240" w:lineRule="auto"/>
        <w:jc w:val="both"/>
        <w:rPr>
          <w:rFonts w:ascii="&amp;quot" w:eastAsia="Times New Roman" w:hAnsi="&amp;quot" w:cs="Times New Roman"/>
          <w:color w:val="212121"/>
          <w:lang w:eastAsia="fr-FR"/>
        </w:rPr>
      </w:pPr>
      <w:r w:rsidRPr="00E6246D">
        <w:rPr>
          <w:rFonts w:ascii="&amp;quot" w:eastAsia="Times New Roman" w:hAnsi="&amp;quot" w:cs="Times New Roman"/>
          <w:color w:val="212121"/>
          <w:lang w:eastAsia="fr-FR"/>
        </w:rPr>
        <w:t> </w:t>
      </w:r>
    </w:p>
    <w:p w:rsidR="00E6246D" w:rsidRPr="00E6246D" w:rsidRDefault="00E6246D" w:rsidP="00E6246D">
      <w:pPr>
        <w:spacing w:after="0" w:line="240" w:lineRule="auto"/>
        <w:jc w:val="both"/>
        <w:rPr>
          <w:rFonts w:ascii="&amp;quot" w:eastAsia="Times New Roman" w:hAnsi="&amp;quot" w:cs="Times New Roman"/>
          <w:color w:val="212121"/>
          <w:lang w:eastAsia="fr-FR"/>
        </w:rPr>
      </w:pPr>
      <w:r w:rsidRPr="00E6246D">
        <w:rPr>
          <w:rFonts w:ascii="&amp;quot" w:eastAsia="Times New Roman" w:hAnsi="&amp;quot" w:cs="Times New Roman"/>
          <w:color w:val="212121"/>
          <w:lang w:eastAsia="fr-FR"/>
        </w:rPr>
        <w:t>Le gouvernement allemand a assuré une partie du financement à travers son Programme de garantie des prêts non liés.</w:t>
      </w:r>
    </w:p>
    <w:p w:rsidR="00E6246D" w:rsidRPr="00E6246D" w:rsidRDefault="00E6246D" w:rsidP="00E6246D">
      <w:pPr>
        <w:spacing w:after="0" w:line="240" w:lineRule="auto"/>
        <w:jc w:val="both"/>
        <w:rPr>
          <w:rFonts w:ascii="&amp;quot" w:eastAsia="Times New Roman" w:hAnsi="&amp;quot" w:cs="Times New Roman"/>
          <w:color w:val="212121"/>
          <w:lang w:eastAsia="fr-FR"/>
        </w:rPr>
      </w:pPr>
      <w:r w:rsidRPr="00E6246D">
        <w:rPr>
          <w:rFonts w:ascii="&amp;quot" w:eastAsia="Times New Roman" w:hAnsi="&amp;quot" w:cs="Times New Roman"/>
          <w:color w:val="212121"/>
          <w:lang w:eastAsia="fr-FR"/>
        </w:rPr>
        <w:t> </w:t>
      </w:r>
    </w:p>
    <w:p w:rsidR="00E6246D" w:rsidRPr="00E6246D" w:rsidRDefault="00E6246D" w:rsidP="00E6246D">
      <w:pPr>
        <w:spacing w:after="0" w:line="240" w:lineRule="auto"/>
        <w:jc w:val="both"/>
        <w:rPr>
          <w:rFonts w:ascii="&amp;quot" w:eastAsia="Times New Roman" w:hAnsi="&amp;quot" w:cs="Times New Roman"/>
          <w:color w:val="212121"/>
          <w:lang w:eastAsia="fr-FR"/>
        </w:rPr>
      </w:pPr>
      <w:r w:rsidRPr="00E6246D">
        <w:rPr>
          <w:rFonts w:ascii="&amp;quot" w:eastAsia="Times New Roman" w:hAnsi="&amp;quot" w:cs="Times New Roman"/>
          <w:color w:val="212121"/>
          <w:lang w:eastAsia="fr-FR"/>
        </w:rPr>
        <w:t xml:space="preserve">Depuis le début de ses opérations en 1973, la Compagnie des bauxites de Guinée a exploité de vastes superficies de terres dans les environs de la ville de </w:t>
      </w:r>
      <w:proofErr w:type="spellStart"/>
      <w:r w:rsidRPr="00E6246D">
        <w:rPr>
          <w:rFonts w:ascii="&amp;quot" w:eastAsia="Times New Roman" w:hAnsi="&amp;quot" w:cs="Times New Roman"/>
          <w:color w:val="212121"/>
          <w:lang w:eastAsia="fr-FR"/>
        </w:rPr>
        <w:t>Sangaredi</w:t>
      </w:r>
      <w:proofErr w:type="spellEnd"/>
      <w:r w:rsidRPr="00E6246D">
        <w:rPr>
          <w:rFonts w:ascii="&amp;quot" w:eastAsia="Times New Roman" w:hAnsi="&amp;quot" w:cs="Times New Roman"/>
          <w:color w:val="212121"/>
          <w:lang w:eastAsia="fr-FR"/>
        </w:rPr>
        <w:t xml:space="preserve"> située dans la région de Boké. Pendant des années, cette entreprise a privé les communautés locales de leurs droits fonciers, créant ainsi d'immenses frustrations au sein de ces populations.</w:t>
      </w:r>
    </w:p>
    <w:p w:rsidR="00E6246D" w:rsidRPr="00E6246D" w:rsidRDefault="00E6246D" w:rsidP="00E62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mp;quot" w:eastAsia="Times New Roman" w:hAnsi="&amp;quot" w:cs="Courier New"/>
          <w:color w:val="212121"/>
          <w:sz w:val="20"/>
          <w:szCs w:val="20"/>
          <w:lang w:eastAsia="fr-FR"/>
        </w:rPr>
      </w:pPr>
      <w:r w:rsidRPr="00E6246D">
        <w:rPr>
          <w:rFonts w:ascii="&amp;quot" w:eastAsia="Times New Roman" w:hAnsi="&amp;quot" w:cs="Courier New"/>
          <w:color w:val="212121"/>
          <w:sz w:val="20"/>
          <w:szCs w:val="20"/>
          <w:lang w:eastAsia="fr-FR"/>
        </w:rPr>
        <w:t> </w:t>
      </w:r>
    </w:p>
    <w:p w:rsidR="00E6246D" w:rsidRPr="00E6246D" w:rsidRDefault="00E6246D" w:rsidP="00E62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mp;quot" w:eastAsia="Times New Roman" w:hAnsi="&amp;quot" w:cs="Courier New"/>
          <w:color w:val="212121"/>
          <w:sz w:val="20"/>
          <w:szCs w:val="20"/>
          <w:lang w:eastAsia="fr-FR"/>
        </w:rPr>
      </w:pPr>
      <w:r w:rsidRPr="00E6246D">
        <w:rPr>
          <w:rFonts w:ascii="&amp;quot" w:eastAsia="Times New Roman" w:hAnsi="&amp;quot" w:cs="Courier New"/>
          <w:color w:val="212121"/>
          <w:sz w:val="20"/>
          <w:szCs w:val="20"/>
          <w:lang w:eastAsia="fr-FR"/>
        </w:rPr>
        <w:t xml:space="preserve">« Nous attendons avec impatience de nous engager dans un processus de dialogue équitable avec la CBG, facilité par un médiateur indépendant, afin de résoudre leurs griefs datant de longue date », a déclaré </w:t>
      </w:r>
      <w:proofErr w:type="spellStart"/>
      <w:r w:rsidRPr="00E6246D">
        <w:rPr>
          <w:rFonts w:ascii="&amp;quot" w:eastAsia="Times New Roman" w:hAnsi="&amp;quot" w:cs="Courier New"/>
          <w:color w:val="212121"/>
          <w:sz w:val="20"/>
          <w:szCs w:val="20"/>
          <w:lang w:eastAsia="fr-FR"/>
        </w:rPr>
        <w:t>Saa</w:t>
      </w:r>
      <w:proofErr w:type="spellEnd"/>
      <w:r w:rsidRPr="00E6246D">
        <w:rPr>
          <w:rFonts w:ascii="&amp;quot" w:eastAsia="Times New Roman" w:hAnsi="&amp;quot" w:cs="Courier New"/>
          <w:color w:val="212121"/>
          <w:sz w:val="20"/>
          <w:szCs w:val="20"/>
          <w:lang w:eastAsia="fr-FR"/>
        </w:rPr>
        <w:t xml:space="preserve"> Pascal </w:t>
      </w:r>
      <w:proofErr w:type="spellStart"/>
      <w:r w:rsidRPr="00E6246D">
        <w:rPr>
          <w:rFonts w:ascii="&amp;quot" w:eastAsia="Times New Roman" w:hAnsi="&amp;quot" w:cs="Courier New"/>
          <w:color w:val="212121"/>
          <w:sz w:val="20"/>
          <w:szCs w:val="20"/>
          <w:lang w:eastAsia="fr-FR"/>
        </w:rPr>
        <w:t>Tenguiano</w:t>
      </w:r>
      <w:proofErr w:type="spellEnd"/>
      <w:r w:rsidRPr="00E6246D">
        <w:rPr>
          <w:rFonts w:ascii="&amp;quot" w:eastAsia="Times New Roman" w:hAnsi="&amp;quot" w:cs="Courier New"/>
          <w:color w:val="212121"/>
          <w:sz w:val="20"/>
          <w:szCs w:val="20"/>
          <w:lang w:eastAsia="fr-FR"/>
        </w:rPr>
        <w:t xml:space="preserve">, Directeur exécutif du CECIDE. </w:t>
      </w:r>
    </w:p>
    <w:p w:rsidR="00E6246D" w:rsidRPr="00E6246D" w:rsidRDefault="00E6246D" w:rsidP="00E6246D">
      <w:pPr>
        <w:spacing w:after="0" w:line="240" w:lineRule="auto"/>
        <w:jc w:val="both"/>
        <w:rPr>
          <w:rFonts w:ascii="&amp;quot" w:eastAsia="Times New Roman" w:hAnsi="&amp;quot" w:cs="Times New Roman"/>
          <w:color w:val="212121"/>
          <w:lang w:eastAsia="fr-FR"/>
        </w:rPr>
      </w:pPr>
      <w:r w:rsidRPr="00E6246D">
        <w:rPr>
          <w:rFonts w:ascii="&amp;quot" w:eastAsia="Times New Roman" w:hAnsi="&amp;quot" w:cs="Times New Roman"/>
          <w:color w:val="212121"/>
          <w:lang w:eastAsia="fr-FR"/>
        </w:rPr>
        <w:t> </w:t>
      </w:r>
    </w:p>
    <w:p w:rsidR="00E6246D" w:rsidRPr="00E6246D" w:rsidRDefault="00E6246D" w:rsidP="00E6246D">
      <w:pPr>
        <w:spacing w:after="0" w:line="240" w:lineRule="auto"/>
        <w:jc w:val="both"/>
        <w:rPr>
          <w:rFonts w:ascii="&amp;quot" w:eastAsia="Times New Roman" w:hAnsi="&amp;quot" w:cs="Times New Roman"/>
          <w:color w:val="212121"/>
          <w:lang w:eastAsia="fr-FR"/>
        </w:rPr>
      </w:pPr>
      <w:r w:rsidRPr="00E6246D">
        <w:rPr>
          <w:rFonts w:ascii="&amp;quot" w:eastAsia="Times New Roman" w:hAnsi="&amp;quot" w:cs="Times New Roman"/>
          <w:b/>
          <w:bCs/>
          <w:color w:val="212121"/>
          <w:lang w:eastAsia="fr-FR"/>
        </w:rPr>
        <w:t>Cette plainte est disponible :</w:t>
      </w:r>
    </w:p>
    <w:p w:rsidR="00E6246D" w:rsidRPr="00E6246D" w:rsidRDefault="00E6246D" w:rsidP="00E6246D">
      <w:pPr>
        <w:spacing w:after="0" w:line="240" w:lineRule="auto"/>
        <w:rPr>
          <w:rFonts w:ascii="&amp;quot" w:eastAsia="Times New Roman" w:hAnsi="&amp;quot" w:cs="Times New Roman"/>
          <w:color w:val="212121"/>
          <w:lang w:eastAsia="fr-FR"/>
        </w:rPr>
      </w:pPr>
      <w:r w:rsidRPr="00E6246D">
        <w:rPr>
          <w:rFonts w:ascii="&amp;quot" w:eastAsia="Times New Roman" w:hAnsi="&amp;quot" w:cs="Times New Roman"/>
          <w:color w:val="212121"/>
          <w:lang w:eastAsia="fr-FR"/>
        </w:rPr>
        <w:t> </w:t>
      </w:r>
    </w:p>
    <w:p w:rsidR="00E6246D" w:rsidRPr="00E6246D" w:rsidRDefault="00E6246D" w:rsidP="00E6246D">
      <w:pPr>
        <w:spacing w:after="0" w:line="240" w:lineRule="auto"/>
        <w:rPr>
          <w:rFonts w:ascii="&amp;quot" w:eastAsia="Times New Roman" w:hAnsi="&amp;quot" w:cs="Times New Roman"/>
          <w:color w:val="212121"/>
          <w:lang w:eastAsia="fr-FR"/>
        </w:rPr>
      </w:pPr>
      <w:r w:rsidRPr="00E6246D">
        <w:rPr>
          <w:rFonts w:ascii="&amp;quot" w:eastAsia="Times New Roman" w:hAnsi="&amp;quot" w:cs="Times New Roman"/>
          <w:color w:val="212121"/>
          <w:lang w:eastAsia="fr-FR"/>
        </w:rPr>
        <w:t xml:space="preserve">En français :  </w:t>
      </w:r>
      <w:hyperlink r:id="rId5" w:tgtFrame="_blank" w:history="1">
        <w:r w:rsidRPr="00E6246D">
          <w:rPr>
            <w:rFonts w:ascii="&amp;quot" w:eastAsia="Times New Roman" w:hAnsi="&amp;quot" w:cs="Times New Roman"/>
            <w:color w:val="0000FF"/>
            <w:u w:val="single"/>
            <w:lang w:eastAsia="fr-FR"/>
          </w:rPr>
          <w:t>https://www.inclusivedevelopment.net/wp-content/uploads/2019/02/CBG_CAO_Request-for-Mediation_FINAL-FRE.pdf</w:t>
        </w:r>
      </w:hyperlink>
      <w:r w:rsidRPr="00E6246D">
        <w:rPr>
          <w:rFonts w:ascii="&amp;quot" w:eastAsia="Times New Roman" w:hAnsi="&amp;quot" w:cs="Times New Roman"/>
          <w:color w:val="212121"/>
          <w:lang w:eastAsia="fr-FR"/>
        </w:rPr>
        <w:t xml:space="preserve"> </w:t>
      </w:r>
    </w:p>
    <w:p w:rsidR="00E6246D" w:rsidRPr="00E6246D" w:rsidRDefault="00E6246D" w:rsidP="00E6246D">
      <w:pPr>
        <w:spacing w:after="0" w:line="240" w:lineRule="auto"/>
        <w:jc w:val="both"/>
        <w:rPr>
          <w:rFonts w:ascii="&amp;quot" w:eastAsia="Times New Roman" w:hAnsi="&amp;quot" w:cs="Times New Roman"/>
          <w:color w:val="212121"/>
          <w:lang w:eastAsia="fr-FR"/>
        </w:rPr>
      </w:pPr>
      <w:r w:rsidRPr="00E6246D">
        <w:rPr>
          <w:rFonts w:ascii="&amp;quot" w:eastAsia="Times New Roman" w:hAnsi="&amp;quot" w:cs="Times New Roman"/>
          <w:color w:val="212121"/>
          <w:lang w:eastAsia="fr-FR"/>
        </w:rPr>
        <w:t> </w:t>
      </w:r>
    </w:p>
    <w:p w:rsidR="00E6246D" w:rsidRPr="00E6246D" w:rsidRDefault="00E6246D" w:rsidP="00E6246D">
      <w:pPr>
        <w:spacing w:after="0" w:line="240" w:lineRule="auto"/>
        <w:rPr>
          <w:rFonts w:ascii="&amp;quot" w:eastAsia="Times New Roman" w:hAnsi="&amp;quot" w:cs="Times New Roman"/>
          <w:color w:val="212121"/>
          <w:lang w:eastAsia="fr-FR"/>
        </w:rPr>
      </w:pPr>
      <w:r w:rsidRPr="00E6246D">
        <w:rPr>
          <w:rFonts w:ascii="&amp;quot" w:eastAsia="Times New Roman" w:hAnsi="&amp;quot" w:cs="Times New Roman"/>
          <w:color w:val="212121"/>
          <w:lang w:eastAsia="fr-FR"/>
        </w:rPr>
        <w:t xml:space="preserve">En anglais : </w:t>
      </w:r>
      <w:hyperlink r:id="rId6" w:tgtFrame="_blank" w:history="1">
        <w:r w:rsidRPr="00E6246D">
          <w:rPr>
            <w:rFonts w:ascii="&amp;quot" w:eastAsia="Times New Roman" w:hAnsi="&amp;quot" w:cs="Times New Roman"/>
            <w:color w:val="0000FF"/>
            <w:u w:val="single"/>
            <w:lang w:eastAsia="fr-FR"/>
          </w:rPr>
          <w:t>https://www.inclusivedevelopment.net/wp-content/uploads/2019/02/CBG_CAO-Request-for-Mediation_FINAL-EN.pdf</w:t>
        </w:r>
      </w:hyperlink>
      <w:r w:rsidRPr="00E6246D">
        <w:rPr>
          <w:rFonts w:ascii="&amp;quot" w:eastAsia="Times New Roman" w:hAnsi="&amp;quot" w:cs="Times New Roman"/>
          <w:color w:val="212121"/>
          <w:lang w:eastAsia="fr-FR"/>
        </w:rPr>
        <w:t xml:space="preserve"> </w:t>
      </w:r>
    </w:p>
    <w:p w:rsidR="00E6246D" w:rsidRPr="00E6246D" w:rsidRDefault="00E6246D" w:rsidP="00E6246D">
      <w:pPr>
        <w:spacing w:after="0" w:line="240" w:lineRule="auto"/>
        <w:jc w:val="both"/>
        <w:rPr>
          <w:rFonts w:ascii="&amp;quot" w:eastAsia="Times New Roman" w:hAnsi="&amp;quot" w:cs="Times New Roman"/>
          <w:color w:val="212121"/>
          <w:lang w:eastAsia="fr-FR"/>
        </w:rPr>
      </w:pPr>
      <w:r w:rsidRPr="00E6246D">
        <w:rPr>
          <w:rFonts w:ascii="&amp;quot" w:eastAsia="Times New Roman" w:hAnsi="&amp;quot" w:cs="Times New Roman"/>
          <w:color w:val="212121"/>
          <w:lang w:eastAsia="fr-FR"/>
        </w:rPr>
        <w:t> </w:t>
      </w:r>
    </w:p>
    <w:p w:rsidR="00E6246D" w:rsidRPr="00E6246D" w:rsidRDefault="00E6246D" w:rsidP="00E6246D">
      <w:pPr>
        <w:spacing w:after="0" w:line="240" w:lineRule="auto"/>
        <w:jc w:val="both"/>
        <w:rPr>
          <w:rFonts w:ascii="&amp;quot" w:eastAsia="Times New Roman" w:hAnsi="&amp;quot" w:cs="Times New Roman"/>
          <w:color w:val="212121"/>
          <w:lang w:eastAsia="fr-FR"/>
        </w:rPr>
      </w:pPr>
      <w:r w:rsidRPr="00E6246D">
        <w:rPr>
          <w:rFonts w:ascii="&amp;quot" w:eastAsia="Times New Roman" w:hAnsi="&amp;quot" w:cs="Times New Roman"/>
          <w:b/>
          <w:bCs/>
          <w:color w:val="212121"/>
          <w:lang w:eastAsia="fr-FR"/>
        </w:rPr>
        <w:t>Pour en savoir plus, consultez :</w:t>
      </w:r>
    </w:p>
    <w:p w:rsidR="00E6246D" w:rsidRPr="00E6246D" w:rsidRDefault="00E6246D" w:rsidP="00E6246D">
      <w:pPr>
        <w:spacing w:after="0" w:line="240" w:lineRule="auto"/>
        <w:jc w:val="both"/>
        <w:rPr>
          <w:rFonts w:ascii="&amp;quot" w:eastAsia="Times New Roman" w:hAnsi="&amp;quot" w:cs="Times New Roman"/>
          <w:color w:val="212121"/>
          <w:lang w:eastAsia="fr-FR"/>
        </w:rPr>
      </w:pPr>
      <w:r w:rsidRPr="00E6246D">
        <w:rPr>
          <w:rFonts w:ascii="&amp;quot" w:eastAsia="Times New Roman" w:hAnsi="&amp;quot" w:cs="Times New Roman"/>
          <w:color w:val="212121"/>
          <w:lang w:eastAsia="fr-FR"/>
        </w:rPr>
        <w:t> </w:t>
      </w:r>
    </w:p>
    <w:p w:rsidR="00E6246D" w:rsidRPr="00E6246D" w:rsidRDefault="00E6246D" w:rsidP="00E6246D">
      <w:pPr>
        <w:spacing w:after="0" w:line="240" w:lineRule="auto"/>
        <w:jc w:val="both"/>
        <w:rPr>
          <w:rFonts w:ascii="&amp;quot" w:eastAsia="Times New Roman" w:hAnsi="&amp;quot" w:cs="Times New Roman"/>
          <w:color w:val="212121"/>
          <w:lang w:eastAsia="fr-FR"/>
        </w:rPr>
      </w:pPr>
      <w:hyperlink r:id="rId7" w:tgtFrame="_blank" w:history="1">
        <w:r w:rsidRPr="00E6246D">
          <w:rPr>
            <w:rFonts w:ascii="&amp;quot" w:eastAsia="Times New Roman" w:hAnsi="&amp;quot" w:cs="Times New Roman"/>
            <w:i/>
            <w:iCs/>
            <w:color w:val="0000FF"/>
            <w:u w:val="single"/>
            <w:lang w:eastAsia="fr-FR"/>
          </w:rPr>
          <w:t xml:space="preserve">« Qu’est-ce que nous y </w:t>
        </w:r>
        <w:proofErr w:type="gramStart"/>
        <w:r w:rsidRPr="00E6246D">
          <w:rPr>
            <w:rFonts w:ascii="&amp;quot" w:eastAsia="Times New Roman" w:hAnsi="&amp;quot" w:cs="Times New Roman"/>
            <w:i/>
            <w:iCs/>
            <w:color w:val="0000FF"/>
            <w:u w:val="single"/>
            <w:lang w:eastAsia="fr-FR"/>
          </w:rPr>
          <w:t>gagnons?</w:t>
        </w:r>
        <w:proofErr w:type="gramEnd"/>
        <w:r w:rsidRPr="00E6246D">
          <w:rPr>
            <w:rFonts w:ascii="&amp;quot" w:eastAsia="Times New Roman" w:hAnsi="&amp;quot" w:cs="Times New Roman"/>
            <w:i/>
            <w:iCs/>
            <w:color w:val="0000FF"/>
            <w:u w:val="single"/>
            <w:lang w:eastAsia="fr-FR"/>
          </w:rPr>
          <w:t xml:space="preserve">» Impact de l'extraction de la bauxite en Guinée selon Human </w:t>
        </w:r>
        <w:proofErr w:type="spellStart"/>
        <w:r w:rsidRPr="00E6246D">
          <w:rPr>
            <w:rFonts w:ascii="&amp;quot" w:eastAsia="Times New Roman" w:hAnsi="&amp;quot" w:cs="Times New Roman"/>
            <w:i/>
            <w:iCs/>
            <w:color w:val="0000FF"/>
            <w:u w:val="single"/>
            <w:lang w:eastAsia="fr-FR"/>
          </w:rPr>
          <w:t>Rights</w:t>
        </w:r>
        <w:proofErr w:type="spellEnd"/>
        <w:r w:rsidRPr="00E6246D">
          <w:rPr>
            <w:rFonts w:ascii="&amp;quot" w:eastAsia="Times New Roman" w:hAnsi="&amp;quot" w:cs="Times New Roman"/>
            <w:i/>
            <w:iCs/>
            <w:color w:val="0000FF"/>
            <w:u w:val="single"/>
            <w:lang w:eastAsia="fr-FR"/>
          </w:rPr>
          <w:t xml:space="preserve"> Watch</w:t>
        </w:r>
        <w:r w:rsidRPr="00E6246D">
          <w:rPr>
            <w:rFonts w:ascii="&amp;quot" w:eastAsia="Times New Roman" w:hAnsi="&amp;quot" w:cs="Times New Roman"/>
            <w:color w:val="0000FF"/>
            <w:u w:val="single"/>
            <w:lang w:eastAsia="fr-FR"/>
          </w:rPr>
          <w:t>,</w:t>
        </w:r>
      </w:hyperlink>
      <w:r w:rsidRPr="00E6246D">
        <w:rPr>
          <w:rFonts w:ascii="&amp;quot" w:eastAsia="Times New Roman" w:hAnsi="&amp;quot" w:cs="Times New Roman"/>
          <w:color w:val="212121"/>
          <w:lang w:eastAsia="fr-FR"/>
        </w:rPr>
        <w:t xml:space="preserve"> Human </w:t>
      </w:r>
      <w:proofErr w:type="spellStart"/>
      <w:r w:rsidRPr="00E6246D">
        <w:rPr>
          <w:rFonts w:ascii="&amp;quot" w:eastAsia="Times New Roman" w:hAnsi="&amp;quot" w:cs="Times New Roman"/>
          <w:color w:val="212121"/>
          <w:lang w:eastAsia="fr-FR"/>
        </w:rPr>
        <w:t>Rights</w:t>
      </w:r>
      <w:proofErr w:type="spellEnd"/>
      <w:r w:rsidRPr="00E6246D">
        <w:rPr>
          <w:rFonts w:ascii="&amp;quot" w:eastAsia="Times New Roman" w:hAnsi="&amp;quot" w:cs="Times New Roman"/>
          <w:color w:val="212121"/>
          <w:lang w:eastAsia="fr-FR"/>
        </w:rPr>
        <w:t xml:space="preserve"> Watch, octobre 2018</w:t>
      </w:r>
    </w:p>
    <w:p w:rsidR="00E6246D" w:rsidRPr="00E6246D" w:rsidRDefault="00E6246D" w:rsidP="00E6246D">
      <w:pPr>
        <w:spacing w:after="0" w:line="240" w:lineRule="auto"/>
        <w:jc w:val="both"/>
        <w:rPr>
          <w:rFonts w:ascii="&amp;quot" w:eastAsia="Times New Roman" w:hAnsi="&amp;quot" w:cs="Times New Roman"/>
          <w:color w:val="212121"/>
          <w:lang w:eastAsia="fr-FR"/>
        </w:rPr>
      </w:pPr>
      <w:r w:rsidRPr="00E6246D">
        <w:rPr>
          <w:rFonts w:ascii="&amp;quot" w:eastAsia="Times New Roman" w:hAnsi="&amp;quot" w:cs="Times New Roman"/>
          <w:color w:val="212121"/>
          <w:lang w:eastAsia="fr-FR"/>
        </w:rPr>
        <w:t> </w:t>
      </w:r>
    </w:p>
    <w:p w:rsidR="00E6246D" w:rsidRPr="00E6246D" w:rsidRDefault="00E6246D" w:rsidP="00E6246D">
      <w:pPr>
        <w:spacing w:after="0" w:line="240" w:lineRule="auto"/>
        <w:jc w:val="both"/>
        <w:rPr>
          <w:rFonts w:ascii="&amp;quot" w:eastAsia="Times New Roman" w:hAnsi="&amp;quot" w:cs="Times New Roman"/>
          <w:color w:val="212121"/>
          <w:lang w:eastAsia="fr-FR"/>
        </w:rPr>
      </w:pPr>
      <w:r w:rsidRPr="00E6246D">
        <w:rPr>
          <w:rFonts w:ascii="&amp;quot" w:eastAsia="Times New Roman" w:hAnsi="&amp;quot" w:cs="Times New Roman"/>
          <w:b/>
          <w:bCs/>
          <w:color w:val="212121"/>
          <w:lang w:eastAsia="fr-FR"/>
        </w:rPr>
        <w:t xml:space="preserve">Pour plus de renseignements, </w:t>
      </w:r>
      <w:proofErr w:type="spellStart"/>
      <w:r w:rsidRPr="00E6246D">
        <w:rPr>
          <w:rFonts w:ascii="&amp;quot" w:eastAsia="Times New Roman" w:hAnsi="&amp;quot" w:cs="Times New Roman"/>
          <w:b/>
          <w:bCs/>
          <w:color w:val="212121"/>
          <w:lang w:eastAsia="fr-FR"/>
        </w:rPr>
        <w:t>veuillez vous</w:t>
      </w:r>
      <w:proofErr w:type="spellEnd"/>
      <w:r w:rsidRPr="00E6246D">
        <w:rPr>
          <w:rFonts w:ascii="&amp;quot" w:eastAsia="Times New Roman" w:hAnsi="&amp;quot" w:cs="Times New Roman"/>
          <w:b/>
          <w:bCs/>
          <w:color w:val="212121"/>
          <w:lang w:eastAsia="fr-FR"/>
        </w:rPr>
        <w:t xml:space="preserve"> adresser à :</w:t>
      </w:r>
    </w:p>
    <w:p w:rsidR="00E6246D" w:rsidRPr="00E6246D" w:rsidRDefault="00E6246D" w:rsidP="00E6246D">
      <w:pPr>
        <w:spacing w:after="0" w:line="240" w:lineRule="auto"/>
        <w:jc w:val="both"/>
        <w:rPr>
          <w:rFonts w:ascii="&amp;quot" w:eastAsia="Times New Roman" w:hAnsi="&amp;quot" w:cs="Times New Roman"/>
          <w:color w:val="212121"/>
          <w:lang w:eastAsia="fr-FR"/>
        </w:rPr>
      </w:pPr>
      <w:r w:rsidRPr="00E6246D">
        <w:rPr>
          <w:rFonts w:ascii="&amp;quot" w:eastAsia="Times New Roman" w:hAnsi="&amp;quot" w:cs="Times New Roman"/>
          <w:color w:val="212121"/>
          <w:lang w:eastAsia="fr-FR"/>
        </w:rPr>
        <w:t> </w:t>
      </w:r>
    </w:p>
    <w:p w:rsidR="00E6246D" w:rsidRPr="00E6246D" w:rsidRDefault="00E6246D" w:rsidP="00E6246D">
      <w:pPr>
        <w:spacing w:after="0" w:line="240" w:lineRule="auto"/>
        <w:rPr>
          <w:rFonts w:ascii="&amp;quot" w:eastAsia="Times New Roman" w:hAnsi="&amp;quot" w:cs="Times New Roman"/>
          <w:color w:val="212121"/>
          <w:sz w:val="23"/>
          <w:szCs w:val="23"/>
          <w:lang w:eastAsia="fr-FR"/>
        </w:rPr>
      </w:pPr>
      <w:r w:rsidRPr="00E6246D">
        <w:rPr>
          <w:rFonts w:ascii="&amp;quot" w:eastAsia="Times New Roman" w:hAnsi="&amp;quot" w:cs="Times New Roman"/>
          <w:color w:val="212121"/>
          <w:sz w:val="23"/>
          <w:szCs w:val="23"/>
          <w:lang w:eastAsia="fr-FR"/>
        </w:rPr>
        <w:t xml:space="preserve">David </w:t>
      </w:r>
      <w:proofErr w:type="spellStart"/>
      <w:r w:rsidRPr="00E6246D">
        <w:rPr>
          <w:rFonts w:ascii="&amp;quot" w:eastAsia="Times New Roman" w:hAnsi="&amp;quot" w:cs="Times New Roman"/>
          <w:color w:val="212121"/>
          <w:sz w:val="23"/>
          <w:szCs w:val="23"/>
          <w:lang w:eastAsia="fr-FR"/>
        </w:rPr>
        <w:t>Pred</w:t>
      </w:r>
      <w:proofErr w:type="spellEnd"/>
      <w:r w:rsidRPr="00E6246D">
        <w:rPr>
          <w:rFonts w:ascii="&amp;quot" w:eastAsia="Times New Roman" w:hAnsi="&amp;quot" w:cs="Times New Roman"/>
          <w:color w:val="212121"/>
          <w:sz w:val="23"/>
          <w:szCs w:val="23"/>
          <w:lang w:eastAsia="fr-FR"/>
        </w:rPr>
        <w:t xml:space="preserve"> d'Inclusive </w:t>
      </w:r>
      <w:proofErr w:type="spellStart"/>
      <w:r w:rsidRPr="00E6246D">
        <w:rPr>
          <w:rFonts w:ascii="&amp;quot" w:eastAsia="Times New Roman" w:hAnsi="&amp;quot" w:cs="Times New Roman"/>
          <w:color w:val="212121"/>
          <w:sz w:val="23"/>
          <w:szCs w:val="23"/>
          <w:lang w:eastAsia="fr-FR"/>
        </w:rPr>
        <w:t>Development</w:t>
      </w:r>
      <w:proofErr w:type="spellEnd"/>
      <w:r w:rsidRPr="00E6246D">
        <w:rPr>
          <w:rFonts w:ascii="&amp;quot" w:eastAsia="Times New Roman" w:hAnsi="&amp;quot" w:cs="Times New Roman"/>
          <w:color w:val="212121"/>
          <w:sz w:val="23"/>
          <w:szCs w:val="23"/>
          <w:lang w:eastAsia="fr-FR"/>
        </w:rPr>
        <w:t xml:space="preserve"> International à Washington DC (anglais), Tel : +1 917-280-2705 ; </w:t>
      </w:r>
      <w:hyperlink r:id="rId8" w:tgtFrame="_blank" w:history="1">
        <w:r w:rsidRPr="00E6246D">
          <w:rPr>
            <w:rFonts w:ascii="&amp;quot" w:eastAsia="Times New Roman" w:hAnsi="&amp;quot" w:cs="Times New Roman"/>
            <w:color w:val="0000FF"/>
            <w:sz w:val="23"/>
            <w:szCs w:val="23"/>
            <w:u w:val="single"/>
            <w:lang w:eastAsia="fr-FR"/>
          </w:rPr>
          <w:t>david@inclusivedevelopment.net</w:t>
        </w:r>
      </w:hyperlink>
      <w:r w:rsidRPr="00E6246D">
        <w:rPr>
          <w:rFonts w:ascii="&amp;quot" w:eastAsia="Times New Roman" w:hAnsi="&amp;quot" w:cs="Times New Roman"/>
          <w:color w:val="212121"/>
          <w:sz w:val="23"/>
          <w:szCs w:val="23"/>
          <w:lang w:eastAsia="fr-FR"/>
        </w:rPr>
        <w:t>; Twitter : @</w:t>
      </w:r>
      <w:proofErr w:type="spellStart"/>
      <w:r w:rsidRPr="00E6246D">
        <w:rPr>
          <w:rFonts w:ascii="&amp;quot" w:eastAsia="Times New Roman" w:hAnsi="&amp;quot" w:cs="Times New Roman"/>
          <w:color w:val="212121"/>
          <w:sz w:val="23"/>
          <w:szCs w:val="23"/>
          <w:lang w:eastAsia="fr-FR"/>
        </w:rPr>
        <w:t>preddavid</w:t>
      </w:r>
      <w:proofErr w:type="spellEnd"/>
    </w:p>
    <w:p w:rsidR="00E6246D" w:rsidRPr="00E6246D" w:rsidRDefault="00E6246D" w:rsidP="00E6246D">
      <w:pPr>
        <w:spacing w:after="0" w:line="240" w:lineRule="auto"/>
        <w:rPr>
          <w:rFonts w:ascii="&amp;quot" w:eastAsia="Times New Roman" w:hAnsi="&amp;quot" w:cs="Times New Roman"/>
          <w:color w:val="212121"/>
          <w:sz w:val="23"/>
          <w:szCs w:val="23"/>
          <w:lang w:eastAsia="fr-FR"/>
        </w:rPr>
      </w:pPr>
      <w:r w:rsidRPr="00E6246D">
        <w:rPr>
          <w:rFonts w:ascii="&amp;quot" w:eastAsia="Times New Roman" w:hAnsi="&amp;quot" w:cs="Times New Roman"/>
          <w:color w:val="212121"/>
          <w:sz w:val="23"/>
          <w:szCs w:val="23"/>
          <w:lang w:eastAsia="fr-FR"/>
        </w:rPr>
        <w:t> </w:t>
      </w:r>
    </w:p>
    <w:p w:rsidR="00E6246D" w:rsidRPr="00E6246D" w:rsidRDefault="00E6246D" w:rsidP="00E6246D">
      <w:pPr>
        <w:spacing w:after="0" w:line="240" w:lineRule="auto"/>
        <w:rPr>
          <w:rFonts w:ascii="&amp;quot" w:eastAsia="Times New Roman" w:hAnsi="&amp;quot" w:cs="Times New Roman"/>
          <w:color w:val="212121"/>
          <w:lang w:eastAsia="fr-FR"/>
        </w:rPr>
      </w:pPr>
      <w:r w:rsidRPr="00E6246D">
        <w:rPr>
          <w:rFonts w:ascii="&amp;quot" w:eastAsia="Times New Roman" w:hAnsi="&amp;quot" w:cs="Times New Roman"/>
          <w:color w:val="212121"/>
          <w:lang w:eastAsia="fr-FR"/>
        </w:rPr>
        <w:t xml:space="preserve">Mathilde </w:t>
      </w:r>
      <w:proofErr w:type="spellStart"/>
      <w:r w:rsidRPr="00E6246D">
        <w:rPr>
          <w:rFonts w:ascii="&amp;quot" w:eastAsia="Times New Roman" w:hAnsi="&amp;quot" w:cs="Times New Roman"/>
          <w:color w:val="212121"/>
          <w:lang w:eastAsia="fr-FR"/>
        </w:rPr>
        <w:t>Chiffert</w:t>
      </w:r>
      <w:proofErr w:type="spellEnd"/>
      <w:r w:rsidRPr="00E6246D">
        <w:rPr>
          <w:rFonts w:ascii="&amp;quot" w:eastAsia="Times New Roman" w:hAnsi="&amp;quot" w:cs="Times New Roman"/>
          <w:color w:val="212121"/>
          <w:lang w:eastAsia="fr-FR"/>
        </w:rPr>
        <w:t xml:space="preserve"> d'Inclusive </w:t>
      </w:r>
      <w:proofErr w:type="spellStart"/>
      <w:r w:rsidRPr="00E6246D">
        <w:rPr>
          <w:rFonts w:ascii="&amp;quot" w:eastAsia="Times New Roman" w:hAnsi="&amp;quot" w:cs="Times New Roman"/>
          <w:color w:val="212121"/>
          <w:lang w:eastAsia="fr-FR"/>
        </w:rPr>
        <w:t>Development</w:t>
      </w:r>
      <w:proofErr w:type="spellEnd"/>
      <w:r w:rsidRPr="00E6246D">
        <w:rPr>
          <w:rFonts w:ascii="&amp;quot" w:eastAsia="Times New Roman" w:hAnsi="&amp;quot" w:cs="Times New Roman"/>
          <w:color w:val="212121"/>
          <w:lang w:eastAsia="fr-FR"/>
        </w:rPr>
        <w:t xml:space="preserve"> International à Dakar (français), Tel : +221 76 78 96 532 / +33 688006900</w:t>
      </w:r>
    </w:p>
    <w:p w:rsidR="00E6246D" w:rsidRPr="00E6246D" w:rsidRDefault="00E6246D" w:rsidP="00E6246D">
      <w:pPr>
        <w:spacing w:after="0" w:line="240" w:lineRule="auto"/>
        <w:rPr>
          <w:rFonts w:ascii="&amp;quot" w:eastAsia="Times New Roman" w:hAnsi="&amp;quot" w:cs="Times New Roman"/>
          <w:color w:val="212121"/>
          <w:sz w:val="23"/>
          <w:szCs w:val="23"/>
          <w:lang w:eastAsia="fr-FR"/>
        </w:rPr>
      </w:pPr>
      <w:hyperlink r:id="rId9" w:tgtFrame="_blank" w:history="1">
        <w:r w:rsidRPr="00E6246D">
          <w:rPr>
            <w:rFonts w:ascii="&amp;quot" w:eastAsia="Times New Roman" w:hAnsi="&amp;quot" w:cs="Times New Roman"/>
            <w:color w:val="0000FF"/>
            <w:sz w:val="23"/>
            <w:szCs w:val="23"/>
            <w:u w:val="single"/>
            <w:lang w:eastAsia="fr-FR"/>
          </w:rPr>
          <w:t>mathilde@inclusivedevelopment.net</w:t>
        </w:r>
      </w:hyperlink>
    </w:p>
    <w:p w:rsidR="00E6246D" w:rsidRPr="00E6246D" w:rsidRDefault="00E6246D" w:rsidP="00E6246D">
      <w:pPr>
        <w:spacing w:after="0" w:line="240" w:lineRule="auto"/>
        <w:rPr>
          <w:rFonts w:ascii="&amp;quot" w:eastAsia="Times New Roman" w:hAnsi="&amp;quot" w:cs="Times New Roman"/>
          <w:color w:val="212121"/>
          <w:sz w:val="23"/>
          <w:szCs w:val="23"/>
          <w:lang w:eastAsia="fr-FR"/>
        </w:rPr>
      </w:pPr>
      <w:r w:rsidRPr="00E6246D">
        <w:rPr>
          <w:rFonts w:ascii="&amp;quot" w:eastAsia="Times New Roman" w:hAnsi="&amp;quot" w:cs="Times New Roman"/>
          <w:color w:val="212121"/>
          <w:sz w:val="23"/>
          <w:szCs w:val="23"/>
          <w:lang w:eastAsia="fr-FR"/>
        </w:rPr>
        <w:t> </w:t>
      </w:r>
    </w:p>
    <w:p w:rsidR="00E6246D" w:rsidRPr="00E6246D" w:rsidRDefault="00E6246D" w:rsidP="00E6246D">
      <w:pPr>
        <w:spacing w:after="0" w:line="240" w:lineRule="auto"/>
        <w:rPr>
          <w:rFonts w:ascii="&amp;quot" w:eastAsia="Times New Roman" w:hAnsi="&amp;quot" w:cs="Times New Roman"/>
          <w:color w:val="212121"/>
          <w:sz w:val="23"/>
          <w:szCs w:val="23"/>
          <w:lang w:eastAsia="fr-FR"/>
        </w:rPr>
      </w:pPr>
      <w:r w:rsidRPr="00E6246D">
        <w:rPr>
          <w:rFonts w:ascii="&amp;quot" w:eastAsia="Times New Roman" w:hAnsi="&amp;quot" w:cs="Times New Roman"/>
          <w:color w:val="212121"/>
          <w:sz w:val="23"/>
          <w:szCs w:val="23"/>
          <w:lang w:eastAsia="fr-FR"/>
        </w:rPr>
        <w:t xml:space="preserve">Mariama Barry d’Inclusive </w:t>
      </w:r>
      <w:proofErr w:type="spellStart"/>
      <w:r w:rsidRPr="00E6246D">
        <w:rPr>
          <w:rFonts w:ascii="&amp;quot" w:eastAsia="Times New Roman" w:hAnsi="&amp;quot" w:cs="Times New Roman"/>
          <w:color w:val="212121"/>
          <w:sz w:val="23"/>
          <w:szCs w:val="23"/>
          <w:lang w:eastAsia="fr-FR"/>
        </w:rPr>
        <w:t>Development</w:t>
      </w:r>
      <w:proofErr w:type="spellEnd"/>
      <w:r w:rsidRPr="00E6246D">
        <w:rPr>
          <w:rFonts w:ascii="&amp;quot" w:eastAsia="Times New Roman" w:hAnsi="&amp;quot" w:cs="Times New Roman"/>
          <w:color w:val="212121"/>
          <w:sz w:val="23"/>
          <w:szCs w:val="23"/>
          <w:lang w:eastAsia="fr-FR"/>
        </w:rPr>
        <w:t xml:space="preserve"> International en Guinée, Tel : +224 622 622 578</w:t>
      </w:r>
    </w:p>
    <w:p w:rsidR="00E6246D" w:rsidRPr="00E6246D" w:rsidRDefault="00E6246D" w:rsidP="00E6246D">
      <w:pPr>
        <w:spacing w:after="0" w:line="240" w:lineRule="auto"/>
        <w:rPr>
          <w:rFonts w:ascii="&amp;quot" w:eastAsia="Times New Roman" w:hAnsi="&amp;quot" w:cs="Times New Roman"/>
          <w:color w:val="212121"/>
          <w:sz w:val="23"/>
          <w:szCs w:val="23"/>
          <w:lang w:eastAsia="fr-FR"/>
        </w:rPr>
      </w:pPr>
      <w:r w:rsidRPr="00E6246D">
        <w:rPr>
          <w:rFonts w:ascii="&amp;quot" w:eastAsia="Times New Roman" w:hAnsi="&amp;quot" w:cs="Times New Roman"/>
          <w:color w:val="212121"/>
          <w:sz w:val="23"/>
          <w:szCs w:val="23"/>
          <w:lang w:eastAsia="fr-FR"/>
        </w:rPr>
        <w:t> </w:t>
      </w:r>
    </w:p>
    <w:p w:rsidR="00E6246D" w:rsidRPr="00E6246D" w:rsidRDefault="00E6246D" w:rsidP="00E6246D">
      <w:pPr>
        <w:spacing w:after="0" w:line="240" w:lineRule="auto"/>
        <w:rPr>
          <w:rFonts w:ascii="&amp;quot" w:eastAsia="Times New Roman" w:hAnsi="&amp;quot" w:cs="Times New Roman"/>
          <w:color w:val="212121"/>
          <w:sz w:val="23"/>
          <w:szCs w:val="23"/>
          <w:lang w:eastAsia="fr-FR"/>
        </w:rPr>
      </w:pPr>
      <w:r w:rsidRPr="00E6246D">
        <w:rPr>
          <w:rFonts w:ascii="&amp;quot" w:eastAsia="Times New Roman" w:hAnsi="&amp;quot" w:cs="Times New Roman"/>
          <w:color w:val="212121"/>
          <w:sz w:val="23"/>
          <w:szCs w:val="23"/>
          <w:lang w:eastAsia="fr-FR"/>
        </w:rPr>
        <w:t xml:space="preserve">Ibrahima </w:t>
      </w:r>
      <w:proofErr w:type="spellStart"/>
      <w:r w:rsidRPr="00E6246D">
        <w:rPr>
          <w:rFonts w:ascii="&amp;quot" w:eastAsia="Times New Roman" w:hAnsi="&amp;quot" w:cs="Times New Roman"/>
          <w:color w:val="212121"/>
          <w:sz w:val="23"/>
          <w:szCs w:val="23"/>
          <w:lang w:eastAsia="fr-FR"/>
        </w:rPr>
        <w:t>Kalil</w:t>
      </w:r>
      <w:proofErr w:type="spellEnd"/>
      <w:r w:rsidRPr="00E6246D">
        <w:rPr>
          <w:rFonts w:ascii="&amp;quot" w:eastAsia="Times New Roman" w:hAnsi="&amp;quot" w:cs="Times New Roman"/>
          <w:color w:val="212121"/>
          <w:sz w:val="23"/>
          <w:szCs w:val="23"/>
          <w:lang w:eastAsia="fr-FR"/>
        </w:rPr>
        <w:t xml:space="preserve"> BAMBA, Centre du commerce international pour le Développement, Tel : +224623390808</w:t>
      </w:r>
    </w:p>
    <w:p w:rsidR="00E6246D" w:rsidRPr="00E6246D" w:rsidRDefault="00E6246D" w:rsidP="00E6246D">
      <w:pPr>
        <w:spacing w:after="0" w:line="240" w:lineRule="auto"/>
        <w:rPr>
          <w:rFonts w:ascii="&amp;quot" w:eastAsia="Times New Roman" w:hAnsi="&amp;quot" w:cs="Times New Roman"/>
          <w:color w:val="212121"/>
          <w:sz w:val="23"/>
          <w:szCs w:val="23"/>
          <w:lang w:eastAsia="fr-FR"/>
        </w:rPr>
      </w:pPr>
      <w:r w:rsidRPr="00E6246D">
        <w:rPr>
          <w:rFonts w:ascii="&amp;quot" w:eastAsia="Times New Roman" w:hAnsi="&amp;quot" w:cs="Times New Roman"/>
          <w:color w:val="212121"/>
          <w:sz w:val="23"/>
          <w:szCs w:val="23"/>
          <w:lang w:eastAsia="fr-FR"/>
        </w:rPr>
        <w:t> </w:t>
      </w:r>
    </w:p>
    <w:p w:rsidR="00E6246D" w:rsidRPr="00E6246D" w:rsidRDefault="00E6246D" w:rsidP="00E6246D">
      <w:pPr>
        <w:spacing w:after="0" w:line="240" w:lineRule="auto"/>
        <w:rPr>
          <w:rFonts w:ascii="&amp;quot" w:eastAsia="Times New Roman" w:hAnsi="&amp;quot" w:cs="Times New Roman"/>
          <w:color w:val="212121"/>
          <w:sz w:val="23"/>
          <w:szCs w:val="23"/>
          <w:lang w:eastAsia="fr-FR"/>
        </w:rPr>
      </w:pPr>
      <w:r w:rsidRPr="00E6246D">
        <w:rPr>
          <w:rFonts w:ascii="&amp;quot" w:eastAsia="Times New Roman" w:hAnsi="&amp;quot" w:cs="Times New Roman"/>
          <w:color w:val="212121"/>
          <w:sz w:val="23"/>
          <w:szCs w:val="23"/>
          <w:lang w:eastAsia="fr-FR"/>
        </w:rPr>
        <w:t>Ousmane Bangoura, ADREMGUI, Tel : +224 662 672 842/ +224 622 076 924</w:t>
      </w:r>
    </w:p>
    <w:p w:rsidR="00E6246D" w:rsidRPr="00E6246D" w:rsidRDefault="00E6246D" w:rsidP="00E6246D">
      <w:pPr>
        <w:spacing w:after="0" w:line="240" w:lineRule="auto"/>
        <w:rPr>
          <w:rFonts w:ascii="&amp;quot" w:eastAsia="Times New Roman" w:hAnsi="&amp;quot" w:cs="Times New Roman"/>
          <w:color w:val="212121"/>
          <w:lang w:eastAsia="fr-FR"/>
        </w:rPr>
      </w:pPr>
      <w:r w:rsidRPr="00E6246D">
        <w:rPr>
          <w:rFonts w:ascii="&amp;quot" w:eastAsia="Times New Roman" w:hAnsi="&amp;quot" w:cs="Times New Roman"/>
          <w:color w:val="212121"/>
          <w:lang w:eastAsia="fr-FR"/>
        </w:rPr>
        <w:t> </w:t>
      </w:r>
    </w:p>
    <w:p w:rsidR="00E6246D" w:rsidRPr="00E6246D" w:rsidRDefault="00E6246D" w:rsidP="00E6246D">
      <w:pPr>
        <w:spacing w:after="0" w:line="240" w:lineRule="auto"/>
        <w:rPr>
          <w:rFonts w:ascii="&amp;quot" w:eastAsia="Times New Roman" w:hAnsi="&amp;quot" w:cs="Times New Roman"/>
          <w:color w:val="212121"/>
          <w:lang w:eastAsia="fr-FR"/>
        </w:rPr>
      </w:pPr>
      <w:r w:rsidRPr="00E6246D">
        <w:rPr>
          <w:rFonts w:ascii="&amp;quot" w:eastAsia="Times New Roman" w:hAnsi="&amp;quot" w:cs="Times New Roman"/>
          <w:color w:val="212121"/>
          <w:lang w:eastAsia="fr-FR"/>
        </w:rPr>
        <w:t> </w:t>
      </w:r>
    </w:p>
    <w:p w:rsidR="00E6246D" w:rsidRPr="00E6246D" w:rsidRDefault="00E6246D" w:rsidP="00E6246D">
      <w:pPr>
        <w:spacing w:after="0" w:line="240" w:lineRule="auto"/>
        <w:rPr>
          <w:rFonts w:ascii="&amp;quot" w:eastAsia="Times New Roman" w:hAnsi="&amp;quot" w:cs="Times New Roman"/>
          <w:color w:val="212121"/>
          <w:lang w:val="en-US" w:eastAsia="fr-FR"/>
        </w:rPr>
      </w:pPr>
      <w:r w:rsidRPr="00E6246D">
        <w:rPr>
          <w:rFonts w:ascii="&amp;quot" w:eastAsia="Times New Roman" w:hAnsi="&amp;quot" w:cs="Times New Roman"/>
          <w:color w:val="212121"/>
          <w:lang w:val="en-US" w:eastAsia="fr-FR"/>
        </w:rPr>
        <w:t xml:space="preserve">-- </w:t>
      </w:r>
    </w:p>
    <w:p w:rsidR="00E6246D" w:rsidRPr="00E6246D" w:rsidRDefault="00E6246D" w:rsidP="00E6246D">
      <w:pPr>
        <w:spacing w:after="0" w:line="240" w:lineRule="auto"/>
        <w:rPr>
          <w:rFonts w:ascii="&amp;quot" w:eastAsia="Times New Roman" w:hAnsi="&amp;quot" w:cs="Times New Roman"/>
          <w:color w:val="212121"/>
          <w:lang w:val="en-US" w:eastAsia="fr-FR"/>
        </w:rPr>
      </w:pPr>
      <w:r w:rsidRPr="00E6246D">
        <w:rPr>
          <w:rFonts w:ascii="&amp;quot" w:eastAsia="Times New Roman" w:hAnsi="&amp;quot" w:cs="Times New Roman"/>
          <w:color w:val="212121"/>
          <w:sz w:val="24"/>
          <w:szCs w:val="24"/>
          <w:lang w:val="en-US" w:eastAsia="fr-FR"/>
        </w:rPr>
        <w:lastRenderedPageBreak/>
        <w:t xml:space="preserve">David </w:t>
      </w:r>
      <w:proofErr w:type="spellStart"/>
      <w:r w:rsidRPr="00E6246D">
        <w:rPr>
          <w:rFonts w:ascii="&amp;quot" w:eastAsia="Times New Roman" w:hAnsi="&amp;quot" w:cs="Times New Roman"/>
          <w:color w:val="212121"/>
          <w:sz w:val="24"/>
          <w:szCs w:val="24"/>
          <w:lang w:val="en-US" w:eastAsia="fr-FR"/>
        </w:rPr>
        <w:t>Pred</w:t>
      </w:r>
      <w:proofErr w:type="spellEnd"/>
    </w:p>
    <w:p w:rsidR="00E6246D" w:rsidRPr="00E6246D" w:rsidRDefault="00E6246D" w:rsidP="00E6246D">
      <w:pPr>
        <w:spacing w:after="0" w:line="240" w:lineRule="auto"/>
        <w:rPr>
          <w:rFonts w:ascii="&amp;quot" w:eastAsia="Times New Roman" w:hAnsi="&amp;quot" w:cs="Times New Roman"/>
          <w:color w:val="212121"/>
          <w:lang w:val="en-US" w:eastAsia="fr-FR"/>
        </w:rPr>
      </w:pPr>
      <w:r w:rsidRPr="00E6246D">
        <w:rPr>
          <w:rFonts w:ascii="&amp;quot" w:eastAsia="Times New Roman" w:hAnsi="&amp;quot" w:cs="Times New Roman"/>
          <w:color w:val="212121"/>
          <w:sz w:val="24"/>
          <w:szCs w:val="24"/>
          <w:lang w:val="en-US" w:eastAsia="fr-FR"/>
        </w:rPr>
        <w:t>Executive Director</w:t>
      </w:r>
    </w:p>
    <w:p w:rsidR="00E6246D" w:rsidRPr="00E6246D" w:rsidRDefault="00E6246D" w:rsidP="00E6246D">
      <w:pPr>
        <w:spacing w:after="0" w:line="240" w:lineRule="auto"/>
        <w:rPr>
          <w:rFonts w:ascii="&amp;quot" w:eastAsia="Times New Roman" w:hAnsi="&amp;quot" w:cs="Times New Roman"/>
          <w:color w:val="212121"/>
          <w:lang w:val="en-US" w:eastAsia="fr-FR"/>
        </w:rPr>
      </w:pPr>
      <w:r w:rsidRPr="00E6246D">
        <w:rPr>
          <w:rFonts w:ascii="&amp;quot" w:eastAsia="Times New Roman" w:hAnsi="&amp;quot" w:cs="Times New Roman"/>
          <w:color w:val="212121"/>
          <w:sz w:val="24"/>
          <w:szCs w:val="24"/>
          <w:lang w:val="en-US" w:eastAsia="fr-FR"/>
        </w:rPr>
        <w:t>Inclusive Development International</w:t>
      </w:r>
    </w:p>
    <w:p w:rsidR="00E6246D" w:rsidRPr="00E6246D" w:rsidRDefault="00E6246D" w:rsidP="00E6246D">
      <w:pPr>
        <w:spacing w:after="0" w:line="240" w:lineRule="auto"/>
        <w:rPr>
          <w:rFonts w:ascii="&amp;quot" w:eastAsia="Times New Roman" w:hAnsi="&amp;quot" w:cs="Times New Roman"/>
          <w:color w:val="212121"/>
          <w:lang w:val="en-US" w:eastAsia="fr-FR"/>
        </w:rPr>
      </w:pPr>
      <w:r w:rsidRPr="00E6246D">
        <w:rPr>
          <w:rFonts w:ascii="&amp;quot" w:eastAsia="Times New Roman" w:hAnsi="&amp;quot" w:cs="Times New Roman"/>
          <w:color w:val="212121"/>
          <w:lang w:val="en-US" w:eastAsia="fr-FR"/>
        </w:rPr>
        <w:br/>
      </w:r>
      <w:r w:rsidRPr="00E6246D">
        <w:rPr>
          <w:rFonts w:ascii="&amp;quot" w:eastAsia="Times New Roman" w:hAnsi="&amp;quot" w:cs="Times New Roman"/>
          <w:b/>
          <w:bCs/>
          <w:color w:val="212121"/>
          <w:lang w:val="en-US" w:eastAsia="fr-FR"/>
        </w:rPr>
        <w:t>Web:</w:t>
      </w:r>
      <w:r w:rsidRPr="00E6246D">
        <w:rPr>
          <w:rFonts w:ascii="&amp;quot" w:eastAsia="Times New Roman" w:hAnsi="&amp;quot" w:cs="Times New Roman"/>
          <w:color w:val="212121"/>
          <w:lang w:val="en-US" w:eastAsia="fr-FR"/>
        </w:rPr>
        <w:t xml:space="preserve"> </w:t>
      </w:r>
      <w:hyperlink r:id="rId10" w:tgtFrame="_blank" w:history="1">
        <w:r w:rsidRPr="00E6246D">
          <w:rPr>
            <w:rFonts w:ascii="&amp;quot" w:eastAsia="Times New Roman" w:hAnsi="&amp;quot" w:cs="Times New Roman"/>
            <w:color w:val="0000FF"/>
            <w:u w:val="single"/>
            <w:lang w:val="en-US" w:eastAsia="fr-FR"/>
          </w:rPr>
          <w:t>www.inclusivedevelopment.net</w:t>
        </w:r>
      </w:hyperlink>
      <w:r w:rsidRPr="00E6246D">
        <w:rPr>
          <w:rFonts w:ascii="&amp;quot" w:eastAsia="Times New Roman" w:hAnsi="&amp;quot" w:cs="Times New Roman"/>
          <w:color w:val="212121"/>
          <w:lang w:val="en-US" w:eastAsia="fr-FR"/>
        </w:rPr>
        <w:t xml:space="preserve">   </w:t>
      </w:r>
      <w:r w:rsidRPr="00E6246D">
        <w:rPr>
          <w:rFonts w:ascii="&amp;quot" w:eastAsia="Times New Roman" w:hAnsi="&amp;quot" w:cs="Times New Roman"/>
          <w:b/>
          <w:bCs/>
          <w:color w:val="212121"/>
          <w:lang w:val="en-US" w:eastAsia="fr-FR"/>
        </w:rPr>
        <w:t>Email:</w:t>
      </w:r>
      <w:r w:rsidRPr="00E6246D">
        <w:rPr>
          <w:rFonts w:ascii="&amp;quot" w:eastAsia="Times New Roman" w:hAnsi="&amp;quot" w:cs="Times New Roman"/>
          <w:color w:val="212121"/>
          <w:lang w:val="en-US" w:eastAsia="fr-FR"/>
        </w:rPr>
        <w:t xml:space="preserve"> </w:t>
      </w:r>
      <w:hyperlink r:id="rId11" w:tgtFrame="_blank" w:history="1">
        <w:r w:rsidRPr="00E6246D">
          <w:rPr>
            <w:rFonts w:ascii="&amp;quot" w:eastAsia="Times New Roman" w:hAnsi="&amp;quot" w:cs="Times New Roman"/>
            <w:color w:val="0000FF"/>
            <w:u w:val="single"/>
            <w:lang w:val="en-US" w:eastAsia="fr-FR"/>
          </w:rPr>
          <w:t>david@inclusivedevelopment.net</w:t>
        </w:r>
      </w:hyperlink>
      <w:r w:rsidRPr="00E6246D">
        <w:rPr>
          <w:rFonts w:ascii="&amp;quot" w:eastAsia="Times New Roman" w:hAnsi="&amp;quot" w:cs="Times New Roman"/>
          <w:color w:val="212121"/>
          <w:lang w:val="en-US" w:eastAsia="fr-FR"/>
        </w:rPr>
        <w:t xml:space="preserve"> </w:t>
      </w:r>
      <w:r w:rsidRPr="00E6246D">
        <w:rPr>
          <w:rFonts w:ascii="&amp;quot" w:eastAsia="Times New Roman" w:hAnsi="&amp;quot" w:cs="Times New Roman"/>
          <w:color w:val="212121"/>
          <w:lang w:val="en-US" w:eastAsia="fr-FR"/>
        </w:rPr>
        <w:br/>
      </w:r>
      <w:r w:rsidRPr="00E6246D">
        <w:rPr>
          <w:rFonts w:ascii="&amp;quot" w:eastAsia="Times New Roman" w:hAnsi="&amp;quot" w:cs="Times New Roman"/>
          <w:b/>
          <w:bCs/>
          <w:color w:val="212121"/>
          <w:lang w:val="en-US" w:eastAsia="fr-FR"/>
        </w:rPr>
        <w:t>Phone:</w:t>
      </w:r>
      <w:r w:rsidRPr="00E6246D">
        <w:rPr>
          <w:rFonts w:ascii="&amp;quot" w:eastAsia="Times New Roman" w:hAnsi="&amp;quot" w:cs="Times New Roman"/>
          <w:color w:val="212121"/>
          <w:lang w:val="en-US" w:eastAsia="fr-FR"/>
        </w:rPr>
        <w:t xml:space="preserve"> +1 (917) 280-2705  </w:t>
      </w:r>
      <w:r w:rsidRPr="00E6246D">
        <w:rPr>
          <w:rFonts w:ascii="&amp;quot" w:eastAsia="Times New Roman" w:hAnsi="&amp;quot" w:cs="Times New Roman"/>
          <w:b/>
          <w:bCs/>
          <w:color w:val="212121"/>
          <w:lang w:val="en-US" w:eastAsia="fr-FR"/>
        </w:rPr>
        <w:t xml:space="preserve">Skype: </w:t>
      </w:r>
      <w:proofErr w:type="spellStart"/>
      <w:r w:rsidRPr="00E6246D">
        <w:rPr>
          <w:rFonts w:ascii="&amp;quot" w:eastAsia="Times New Roman" w:hAnsi="&amp;quot" w:cs="Times New Roman"/>
          <w:color w:val="212121"/>
          <w:lang w:val="en-US" w:eastAsia="fr-FR"/>
        </w:rPr>
        <w:t>davidpred</w:t>
      </w:r>
      <w:proofErr w:type="spellEnd"/>
      <w:r w:rsidRPr="00E6246D">
        <w:rPr>
          <w:rFonts w:ascii="&amp;quot" w:eastAsia="Times New Roman" w:hAnsi="&amp;quot" w:cs="Times New Roman"/>
          <w:color w:val="212121"/>
          <w:lang w:val="en-US" w:eastAsia="fr-FR"/>
        </w:rPr>
        <w:t xml:space="preserve">  </w:t>
      </w:r>
      <w:r w:rsidRPr="00E6246D">
        <w:rPr>
          <w:rFonts w:ascii="&amp;quot" w:eastAsia="Times New Roman" w:hAnsi="&amp;quot" w:cs="Times New Roman"/>
          <w:b/>
          <w:bCs/>
          <w:color w:val="212121"/>
          <w:lang w:val="en-US" w:eastAsia="fr-FR"/>
        </w:rPr>
        <w:t xml:space="preserve">Twitter: </w:t>
      </w:r>
      <w:r w:rsidRPr="00E6246D">
        <w:rPr>
          <w:rFonts w:ascii="&amp;quot" w:eastAsia="Times New Roman" w:hAnsi="&amp;quot" w:cs="Times New Roman"/>
          <w:color w:val="212121"/>
          <w:lang w:val="en-US" w:eastAsia="fr-FR"/>
        </w:rPr>
        <w:t>@</w:t>
      </w:r>
      <w:proofErr w:type="spellStart"/>
      <w:r w:rsidRPr="00E6246D">
        <w:rPr>
          <w:rFonts w:ascii="&amp;quot" w:eastAsia="Times New Roman" w:hAnsi="&amp;quot" w:cs="Times New Roman"/>
          <w:color w:val="212121"/>
          <w:lang w:val="en-US" w:eastAsia="fr-FR"/>
        </w:rPr>
        <w:t>preddavid</w:t>
      </w:r>
      <w:proofErr w:type="spellEnd"/>
      <w:r w:rsidRPr="00E6246D">
        <w:rPr>
          <w:rFonts w:ascii="&amp;quot" w:eastAsia="Times New Roman" w:hAnsi="&amp;quot" w:cs="Times New Roman"/>
          <w:color w:val="212121"/>
          <w:lang w:val="en-US" w:eastAsia="fr-FR"/>
        </w:rPr>
        <w:t xml:space="preserve"> </w:t>
      </w:r>
      <w:r w:rsidRPr="00E6246D">
        <w:rPr>
          <w:rFonts w:ascii="&amp;quot" w:eastAsia="Times New Roman" w:hAnsi="&amp;quot" w:cs="Times New Roman"/>
          <w:color w:val="212121"/>
          <w:lang w:val="en-US" w:eastAsia="fr-FR"/>
        </w:rPr>
        <w:br/>
      </w:r>
      <w:r w:rsidRPr="00E6246D">
        <w:rPr>
          <w:rFonts w:ascii="&amp;quot" w:eastAsia="Times New Roman" w:hAnsi="&amp;quot" w:cs="Times New Roman"/>
          <w:color w:val="212121"/>
          <w:lang w:val="en-US" w:eastAsia="fr-FR"/>
        </w:rPr>
        <w:br/>
      </w:r>
      <w:r w:rsidRPr="00E6246D">
        <w:rPr>
          <w:rFonts w:ascii="&amp;quot" w:eastAsia="Times New Roman" w:hAnsi="&amp;quot" w:cs="Times New Roman"/>
          <w:b/>
          <w:bCs/>
          <w:color w:val="212121"/>
          <w:lang w:val="en-US" w:eastAsia="fr-FR"/>
        </w:rPr>
        <w:t>Follow the money to justice</w:t>
      </w:r>
      <w:r w:rsidRPr="00E6246D">
        <w:rPr>
          <w:rFonts w:ascii="&amp;quot" w:eastAsia="Times New Roman" w:hAnsi="&amp;quot" w:cs="Times New Roman"/>
          <w:color w:val="212121"/>
          <w:lang w:val="en-US" w:eastAsia="fr-FR"/>
        </w:rPr>
        <w:t xml:space="preserve"> - </w:t>
      </w:r>
      <w:hyperlink r:id="rId12" w:tgtFrame="_blank" w:history="1">
        <w:r w:rsidRPr="00E6246D">
          <w:rPr>
            <w:rFonts w:ascii="&amp;quot" w:eastAsia="Times New Roman" w:hAnsi="&amp;quot" w:cs="Times New Roman"/>
            <w:color w:val="0000FF"/>
            <w:u w:val="single"/>
            <w:lang w:val="en-US" w:eastAsia="fr-FR"/>
          </w:rPr>
          <w:t>www.followingthemoney.org</w:t>
        </w:r>
      </w:hyperlink>
      <w:r w:rsidRPr="00E6246D">
        <w:rPr>
          <w:rFonts w:ascii="&amp;quot" w:eastAsia="Times New Roman" w:hAnsi="&amp;quot" w:cs="Times New Roman"/>
          <w:color w:val="212121"/>
          <w:lang w:val="en-US" w:eastAsia="fr-FR"/>
        </w:rPr>
        <w:t> </w:t>
      </w:r>
    </w:p>
    <w:p w:rsidR="00D95E2E" w:rsidRPr="00E6246D" w:rsidRDefault="00D95E2E">
      <w:pPr>
        <w:rPr>
          <w:lang w:val="en-US"/>
        </w:rPr>
      </w:pPr>
    </w:p>
    <w:sectPr w:rsidR="00D95E2E" w:rsidRPr="00E624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E2E"/>
    <w:rsid w:val="00D95E2E"/>
    <w:rsid w:val="00E624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EDCBC"/>
  <w15:chartTrackingRefBased/>
  <w15:docId w15:val="{779CE055-A789-42A3-B36D-F41EC3AFC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127043">
      <w:bodyDiv w:val="1"/>
      <w:marLeft w:val="0"/>
      <w:marRight w:val="0"/>
      <w:marTop w:val="0"/>
      <w:marBottom w:val="0"/>
      <w:divBdr>
        <w:top w:val="none" w:sz="0" w:space="0" w:color="auto"/>
        <w:left w:val="none" w:sz="0" w:space="0" w:color="auto"/>
        <w:bottom w:val="none" w:sz="0" w:space="0" w:color="auto"/>
        <w:right w:val="none" w:sz="0" w:space="0" w:color="auto"/>
      </w:divBdr>
      <w:divsChild>
        <w:div w:id="1319765647">
          <w:marLeft w:val="0"/>
          <w:marRight w:val="0"/>
          <w:marTop w:val="0"/>
          <w:marBottom w:val="0"/>
          <w:divBdr>
            <w:top w:val="none" w:sz="0" w:space="0" w:color="auto"/>
            <w:left w:val="none" w:sz="0" w:space="0" w:color="auto"/>
            <w:bottom w:val="none" w:sz="0" w:space="0" w:color="auto"/>
            <w:right w:val="none" w:sz="0" w:space="0" w:color="auto"/>
          </w:divBdr>
          <w:divsChild>
            <w:div w:id="176114855">
              <w:marLeft w:val="0"/>
              <w:marRight w:val="0"/>
              <w:marTop w:val="0"/>
              <w:marBottom w:val="0"/>
              <w:divBdr>
                <w:top w:val="none" w:sz="0" w:space="0" w:color="auto"/>
                <w:left w:val="none" w:sz="0" w:space="0" w:color="auto"/>
                <w:bottom w:val="none" w:sz="0" w:space="0" w:color="auto"/>
                <w:right w:val="none" w:sz="0" w:space="0" w:color="auto"/>
              </w:divBdr>
              <w:divsChild>
                <w:div w:id="285233428">
                  <w:marLeft w:val="0"/>
                  <w:marRight w:val="0"/>
                  <w:marTop w:val="0"/>
                  <w:marBottom w:val="0"/>
                  <w:divBdr>
                    <w:top w:val="none" w:sz="0" w:space="0" w:color="auto"/>
                    <w:left w:val="none" w:sz="0" w:space="0" w:color="auto"/>
                    <w:bottom w:val="none" w:sz="0" w:space="0" w:color="auto"/>
                    <w:right w:val="none" w:sz="0" w:space="0" w:color="auto"/>
                  </w:divBdr>
                  <w:divsChild>
                    <w:div w:id="388656349">
                      <w:marLeft w:val="0"/>
                      <w:marRight w:val="0"/>
                      <w:marTop w:val="0"/>
                      <w:marBottom w:val="0"/>
                      <w:divBdr>
                        <w:top w:val="none" w:sz="0" w:space="0" w:color="auto"/>
                        <w:left w:val="none" w:sz="0" w:space="0" w:color="auto"/>
                        <w:bottom w:val="none" w:sz="0" w:space="0" w:color="auto"/>
                        <w:right w:val="none" w:sz="0" w:space="0" w:color="auto"/>
                      </w:divBdr>
                      <w:divsChild>
                        <w:div w:id="905380414">
                          <w:marLeft w:val="0"/>
                          <w:marRight w:val="0"/>
                          <w:marTop w:val="0"/>
                          <w:marBottom w:val="0"/>
                          <w:divBdr>
                            <w:top w:val="none" w:sz="0" w:space="0" w:color="auto"/>
                            <w:left w:val="none" w:sz="0" w:space="0" w:color="auto"/>
                            <w:bottom w:val="none" w:sz="0" w:space="0" w:color="auto"/>
                            <w:right w:val="none" w:sz="0" w:space="0" w:color="auto"/>
                          </w:divBdr>
                          <w:divsChild>
                            <w:div w:id="1639720424">
                              <w:marLeft w:val="0"/>
                              <w:marRight w:val="0"/>
                              <w:marTop w:val="0"/>
                              <w:marBottom w:val="0"/>
                              <w:divBdr>
                                <w:top w:val="none" w:sz="0" w:space="0" w:color="auto"/>
                                <w:left w:val="none" w:sz="0" w:space="0" w:color="auto"/>
                                <w:bottom w:val="none" w:sz="0" w:space="0" w:color="auto"/>
                                <w:right w:val="none" w:sz="0" w:space="0" w:color="auto"/>
                              </w:divBdr>
                              <w:divsChild>
                                <w:div w:id="74607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inclusivedevelopment.net"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hrw.org/report/2018/10/04/what-do-we-get-out-it/human-rights-impact-bauxite-mining-guinea" TargetMode="External"/><Relationship Id="rId12" Type="http://schemas.openxmlformats.org/officeDocument/2006/relationships/hyperlink" Target="http://www.followingthemoney.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clusivedevelopment.net/wp-content/uploads/2019/02/CBG_CAO-Request-for-Mediation_FINAL-EN.pdf" TargetMode="External"/><Relationship Id="rId11" Type="http://schemas.openxmlformats.org/officeDocument/2006/relationships/hyperlink" Target="mailto:david@inclusivedevelopment.net" TargetMode="External"/><Relationship Id="rId5" Type="http://schemas.openxmlformats.org/officeDocument/2006/relationships/hyperlink" Target="https://www.inclusivedevelopment.net/wp-content/uploads/2019/02/CBG_CAO_Request-for-Mediation_FINAL-FRE.pdf" TargetMode="External"/><Relationship Id="rId10" Type="http://schemas.openxmlformats.org/officeDocument/2006/relationships/hyperlink" Target="http://www.inclusivedevelopment.net/" TargetMode="External"/><Relationship Id="rId4" Type="http://schemas.openxmlformats.org/officeDocument/2006/relationships/hyperlink" Target="https://www.inclusivedevelopment.net/wp-content/uploads/2019/02/CBG_CAO_Request-for-Mediation_FINAL-FRE.pdf" TargetMode="External"/><Relationship Id="rId9" Type="http://schemas.openxmlformats.org/officeDocument/2006/relationships/hyperlink" Target="mailto:mathilde@inclusivedevelopment.net"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1141</Words>
  <Characters>6278</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Aliou DIOUF</dc:creator>
  <cp:keywords/>
  <dc:description/>
  <cp:lastModifiedBy>Aliou DIOUF</cp:lastModifiedBy>
  <cp:revision>2</cp:revision>
  <dcterms:created xsi:type="dcterms:W3CDTF">2019-03-11T12:00:00Z</dcterms:created>
  <dcterms:modified xsi:type="dcterms:W3CDTF">2019-03-11T12:06:00Z</dcterms:modified>
</cp:coreProperties>
</file>