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8B" w:rsidRPr="000F3D5D" w:rsidRDefault="00522308" w:rsidP="00522308">
      <w:pPr>
        <w:jc w:val="both"/>
        <w:rPr>
          <w:rFonts w:ascii="Arial" w:hAnsi="Arial" w:cs="Arial"/>
          <w:b/>
        </w:rPr>
      </w:pPr>
      <w:r w:rsidRPr="000F3D5D">
        <w:rPr>
          <w:rFonts w:ascii="Arial" w:hAnsi="Arial" w:cs="Arial"/>
          <w:b/>
        </w:rPr>
        <w:t xml:space="preserve">Respuesta de </w:t>
      </w:r>
      <w:proofErr w:type="spellStart"/>
      <w:r w:rsidR="0077581F">
        <w:rPr>
          <w:rFonts w:ascii="Arial" w:hAnsi="Arial" w:cs="Arial"/>
          <w:b/>
        </w:rPr>
        <w:t>Hidro</w:t>
      </w:r>
      <w:proofErr w:type="spellEnd"/>
      <w:r w:rsidR="0077581F">
        <w:rPr>
          <w:rFonts w:ascii="Arial" w:hAnsi="Arial" w:cs="Arial"/>
          <w:b/>
        </w:rPr>
        <w:t xml:space="preserve"> Santa Cruz</w:t>
      </w:r>
      <w:r w:rsidRPr="000F3D5D">
        <w:rPr>
          <w:rFonts w:ascii="Arial" w:hAnsi="Arial" w:cs="Arial"/>
          <w:b/>
        </w:rPr>
        <w:t xml:space="preserve"> a un informe de </w:t>
      </w:r>
      <w:proofErr w:type="spellStart"/>
      <w:r w:rsidRPr="000F3D5D">
        <w:rPr>
          <w:rFonts w:ascii="Arial" w:hAnsi="Arial" w:cs="Arial"/>
          <w:b/>
        </w:rPr>
        <w:t>Oxfam</w:t>
      </w:r>
      <w:proofErr w:type="spellEnd"/>
      <w:r w:rsidRPr="000F3D5D">
        <w:rPr>
          <w:rFonts w:ascii="Arial" w:hAnsi="Arial" w:cs="Arial"/>
          <w:b/>
        </w:rPr>
        <w:t xml:space="preserve"> </w:t>
      </w:r>
      <w:r w:rsidR="003A2B8B" w:rsidRPr="000F3D5D">
        <w:rPr>
          <w:rFonts w:ascii="Arial" w:hAnsi="Arial" w:cs="Arial"/>
          <w:b/>
        </w:rPr>
        <w:t xml:space="preserve">respecto a las alegaciones </w:t>
      </w:r>
      <w:r w:rsidR="000F3D5D" w:rsidRPr="000F3D5D">
        <w:rPr>
          <w:rFonts w:ascii="Arial" w:hAnsi="Arial" w:cs="Arial"/>
          <w:b/>
          <w:color w:val="000000"/>
          <w:lang w:val="es-ES_tradnl"/>
        </w:rPr>
        <w:t xml:space="preserve">sobre las denuncias de supuestos impactos negativos relativos a la presa </w:t>
      </w:r>
      <w:bookmarkStart w:id="0" w:name="_GoBack"/>
      <w:r w:rsidR="000F3D5D" w:rsidRPr="000F3D5D">
        <w:rPr>
          <w:rFonts w:ascii="Arial" w:hAnsi="Arial" w:cs="Arial"/>
          <w:b/>
          <w:color w:val="000000"/>
          <w:lang w:val="es-ES_tradnl"/>
        </w:rPr>
        <w:t xml:space="preserve">hidroeléctrica </w:t>
      </w:r>
      <w:proofErr w:type="spellStart"/>
      <w:r w:rsidR="000F3D5D" w:rsidRPr="000F3D5D">
        <w:rPr>
          <w:rFonts w:ascii="Arial" w:hAnsi="Arial" w:cs="Arial"/>
          <w:b/>
          <w:color w:val="000000"/>
          <w:lang w:val="es-ES_tradnl"/>
        </w:rPr>
        <w:t>Cambalam</w:t>
      </w:r>
      <w:proofErr w:type="spellEnd"/>
      <w:r w:rsidR="000F3D5D" w:rsidRPr="000F3D5D">
        <w:rPr>
          <w:rFonts w:ascii="Arial" w:hAnsi="Arial" w:cs="Arial"/>
          <w:b/>
          <w:color w:val="000000"/>
          <w:lang w:val="es-ES_tradnl"/>
        </w:rPr>
        <w:t>.</w:t>
      </w:r>
    </w:p>
    <w:bookmarkEnd w:id="0"/>
    <w:p w:rsidR="00522308" w:rsidRPr="000F3D5D" w:rsidRDefault="00522308" w:rsidP="00522308">
      <w:pPr>
        <w:jc w:val="both"/>
        <w:rPr>
          <w:rFonts w:ascii="Arial" w:hAnsi="Arial" w:cs="Arial"/>
        </w:rPr>
      </w:pPr>
      <w:r w:rsidRPr="000F3D5D">
        <w:rPr>
          <w:rFonts w:ascii="Arial" w:hAnsi="Arial" w:cs="Arial"/>
        </w:rPr>
        <w:t xml:space="preserve">10 de Abril de 2015 </w:t>
      </w:r>
    </w:p>
    <w:p w:rsidR="00522308" w:rsidRPr="000F3D5D" w:rsidRDefault="00522308" w:rsidP="00522308">
      <w:pPr>
        <w:jc w:val="both"/>
        <w:rPr>
          <w:rFonts w:ascii="Arial" w:hAnsi="Arial" w:cs="Arial"/>
          <w:i/>
        </w:rPr>
      </w:pPr>
      <w:r w:rsidRPr="000F3D5D">
        <w:rPr>
          <w:rFonts w:ascii="Arial" w:hAnsi="Arial" w:cs="Arial"/>
          <w:i/>
        </w:rPr>
        <w:t>El Centro de Información sobre Empresas y Derechos Humanos (CIEDH) invitó a</w:t>
      </w:r>
      <w:r w:rsidR="000E4B60" w:rsidRPr="000F3D5D">
        <w:rPr>
          <w:rFonts w:ascii="Arial" w:hAnsi="Arial" w:cs="Arial"/>
          <w:i/>
        </w:rPr>
        <w:t xml:space="preserve"> </w:t>
      </w:r>
      <w:proofErr w:type="spellStart"/>
      <w:r w:rsidR="0077581F">
        <w:rPr>
          <w:rFonts w:ascii="Arial" w:hAnsi="Arial" w:cs="Arial"/>
          <w:i/>
        </w:rPr>
        <w:t>Hidro</w:t>
      </w:r>
      <w:proofErr w:type="spellEnd"/>
      <w:r w:rsidR="0077581F">
        <w:rPr>
          <w:rFonts w:ascii="Arial" w:hAnsi="Arial" w:cs="Arial"/>
          <w:i/>
        </w:rPr>
        <w:t xml:space="preserve"> Santa Cruz </w:t>
      </w:r>
      <w:r w:rsidRPr="000F3D5D">
        <w:rPr>
          <w:rFonts w:ascii="Arial" w:hAnsi="Arial" w:cs="Arial"/>
          <w:i/>
        </w:rPr>
        <w:t xml:space="preserve">a responder al siguiente </w:t>
      </w:r>
      <w:r w:rsidR="000E4B60" w:rsidRPr="000F3D5D">
        <w:rPr>
          <w:rFonts w:ascii="Arial" w:hAnsi="Arial" w:cs="Arial"/>
          <w:i/>
        </w:rPr>
        <w:t>informe</w:t>
      </w:r>
      <w:r w:rsidRPr="000F3D5D">
        <w:rPr>
          <w:rFonts w:ascii="Arial" w:hAnsi="Arial" w:cs="Arial"/>
          <w:i/>
        </w:rPr>
        <w:t>:</w:t>
      </w:r>
    </w:p>
    <w:p w:rsidR="000E4B60" w:rsidRPr="000F3D5D" w:rsidRDefault="000E4B60" w:rsidP="000E4B60">
      <w:pPr>
        <w:pStyle w:val="Prrafodelista"/>
        <w:numPr>
          <w:ilvl w:val="0"/>
          <w:numId w:val="1"/>
        </w:numPr>
        <w:autoSpaceDE w:val="0"/>
        <w:autoSpaceDN w:val="0"/>
        <w:spacing w:before="0" w:beforeAutospacing="0" w:after="0" w:afterAutospacing="0"/>
        <w:contextualSpacing/>
        <w:jc w:val="both"/>
        <w:rPr>
          <w:rFonts w:ascii="Arial" w:hAnsi="Arial" w:cs="Arial"/>
          <w:color w:val="000000"/>
          <w:sz w:val="22"/>
          <w:szCs w:val="22"/>
        </w:rPr>
      </w:pPr>
      <w:r w:rsidRPr="000F3D5D">
        <w:rPr>
          <w:rFonts w:ascii="Arial" w:hAnsi="Arial" w:cs="Arial"/>
          <w:color w:val="000000"/>
          <w:sz w:val="22"/>
          <w:szCs w:val="22"/>
          <w:lang w:val="es-ES_tradnl"/>
        </w:rPr>
        <w:t>“</w:t>
      </w:r>
      <w:r w:rsidRPr="000F3D5D">
        <w:rPr>
          <w:rFonts w:ascii="Arial" w:hAnsi="Arial" w:cs="Arial"/>
          <w:i/>
          <w:color w:val="000000"/>
          <w:sz w:val="22"/>
          <w:szCs w:val="22"/>
          <w:lang w:val="es-ES_tradnl"/>
        </w:rPr>
        <w:t>El Sufrimiento Ajeno. El coste humano de los préstamos de la Corporación Financiera Internacional mediante intermediarios financieros</w:t>
      </w:r>
      <w:r w:rsidRPr="000F3D5D">
        <w:rPr>
          <w:rFonts w:ascii="Arial" w:hAnsi="Arial" w:cs="Arial"/>
          <w:color w:val="000000"/>
          <w:sz w:val="22"/>
          <w:szCs w:val="22"/>
          <w:lang w:val="es-ES_tradnl"/>
        </w:rPr>
        <w:t xml:space="preserve">”, </w:t>
      </w:r>
      <w:proofErr w:type="spellStart"/>
      <w:r w:rsidRPr="000F3D5D">
        <w:rPr>
          <w:rFonts w:ascii="Arial" w:hAnsi="Arial" w:cs="Arial"/>
          <w:color w:val="000000"/>
          <w:sz w:val="22"/>
          <w:szCs w:val="22"/>
          <w:lang w:val="es-ES_tradnl"/>
        </w:rPr>
        <w:t>Oxfam</w:t>
      </w:r>
      <w:proofErr w:type="spellEnd"/>
      <w:r w:rsidRPr="000F3D5D">
        <w:rPr>
          <w:rFonts w:ascii="Arial" w:hAnsi="Arial" w:cs="Arial"/>
          <w:color w:val="000000"/>
          <w:sz w:val="22"/>
          <w:szCs w:val="22"/>
          <w:lang w:val="es-ES_tradnl"/>
        </w:rPr>
        <w:t>, Abril 2015</w:t>
      </w:r>
      <w:r w:rsidR="00F158D2">
        <w:rPr>
          <w:rFonts w:ascii="Arial" w:hAnsi="Arial" w:cs="Arial"/>
          <w:color w:val="000000"/>
          <w:sz w:val="22"/>
          <w:szCs w:val="22"/>
          <w:lang w:val="es-ES_tradnl"/>
        </w:rPr>
        <w:t>, disponible en</w:t>
      </w:r>
      <w:r w:rsidRPr="000F3D5D">
        <w:rPr>
          <w:rFonts w:ascii="Arial" w:hAnsi="Arial" w:cs="Arial"/>
          <w:color w:val="000000"/>
          <w:sz w:val="22"/>
          <w:szCs w:val="22"/>
          <w:lang w:val="es-ES_tradnl"/>
        </w:rPr>
        <w:t xml:space="preserve">: </w:t>
      </w:r>
      <w:hyperlink r:id="rId5" w:history="1">
        <w:r w:rsidRPr="000F3D5D">
          <w:rPr>
            <w:rStyle w:val="Hipervnculo"/>
            <w:rFonts w:ascii="Arial" w:hAnsi="Arial" w:cs="Arial"/>
            <w:sz w:val="22"/>
            <w:szCs w:val="22"/>
            <w:lang w:val="es-ES_tradnl"/>
          </w:rPr>
          <w:t>http://policy-practice.oxfam.org.uk/publications/the-suffering-of-others-the-human-cost-of-the-international-finance-corporation-347438</w:t>
        </w:r>
      </w:hyperlink>
      <w:r w:rsidRPr="000F3D5D">
        <w:rPr>
          <w:rFonts w:ascii="Arial" w:hAnsi="Arial" w:cs="Arial"/>
          <w:color w:val="000000"/>
          <w:sz w:val="22"/>
          <w:szCs w:val="22"/>
          <w:lang w:val="es-ES_tradnl"/>
        </w:rPr>
        <w:t xml:space="preserve"> [Véase la versión en español debajo y las denuncias en las páginas 11 a 14]. </w:t>
      </w:r>
    </w:p>
    <w:p w:rsidR="000F3D5D" w:rsidRPr="000F3D5D" w:rsidRDefault="000F3D5D" w:rsidP="00522308">
      <w:pPr>
        <w:rPr>
          <w:rFonts w:ascii="Arial" w:hAnsi="Arial" w:cs="Arial"/>
          <w:i/>
        </w:rPr>
      </w:pPr>
    </w:p>
    <w:p w:rsidR="000E4B60" w:rsidRPr="000F3D5D" w:rsidRDefault="0077581F" w:rsidP="00522308">
      <w:pPr>
        <w:rPr>
          <w:rFonts w:ascii="Arial" w:hAnsi="Arial" w:cs="Arial"/>
          <w:i/>
        </w:rPr>
      </w:pPr>
      <w:proofErr w:type="spellStart"/>
      <w:r>
        <w:rPr>
          <w:rFonts w:ascii="Arial" w:hAnsi="Arial" w:cs="Arial"/>
          <w:i/>
        </w:rPr>
        <w:t>Hidro</w:t>
      </w:r>
      <w:proofErr w:type="spellEnd"/>
      <w:r>
        <w:rPr>
          <w:rFonts w:ascii="Arial" w:hAnsi="Arial" w:cs="Arial"/>
          <w:i/>
        </w:rPr>
        <w:t xml:space="preserve"> Santa Cruz</w:t>
      </w:r>
      <w:r w:rsidR="000E4B60" w:rsidRPr="000F3D5D">
        <w:rPr>
          <w:rFonts w:ascii="Arial" w:hAnsi="Arial" w:cs="Arial"/>
          <w:i/>
        </w:rPr>
        <w:t xml:space="preserve"> envió la siguiente respuesta: </w:t>
      </w:r>
    </w:p>
    <w:p w:rsidR="00522308" w:rsidRPr="000F3D5D" w:rsidRDefault="00522308" w:rsidP="00522308">
      <w:pPr>
        <w:rPr>
          <w:rFonts w:ascii="Arial" w:hAnsi="Arial" w:cs="Arial"/>
        </w:rPr>
      </w:pPr>
      <w:r w:rsidRPr="000F3D5D">
        <w:rPr>
          <w:rFonts w:ascii="Arial" w:hAnsi="Arial" w:cs="Arial"/>
        </w:rPr>
        <w:t xml:space="preserve">Agradezco la oportunidad que nos brinda para poder exponer nuestros argumentos al artículo relacionado con el proyecto </w:t>
      </w:r>
      <w:proofErr w:type="spellStart"/>
      <w:r w:rsidRPr="000F3D5D">
        <w:rPr>
          <w:rFonts w:ascii="Arial" w:hAnsi="Arial" w:cs="Arial"/>
        </w:rPr>
        <w:t>Canbalam</w:t>
      </w:r>
      <w:proofErr w:type="spellEnd"/>
      <w:r w:rsidRPr="000F3D5D">
        <w:rPr>
          <w:rFonts w:ascii="Arial" w:hAnsi="Arial" w:cs="Arial"/>
        </w:rPr>
        <w:t>.</w:t>
      </w:r>
    </w:p>
    <w:p w:rsidR="00522308" w:rsidRPr="000F3D5D" w:rsidRDefault="00522308" w:rsidP="00522308">
      <w:pPr>
        <w:rPr>
          <w:rFonts w:ascii="Arial" w:hAnsi="Arial" w:cs="Arial"/>
        </w:rPr>
      </w:pPr>
      <w:r w:rsidRPr="000F3D5D">
        <w:rPr>
          <w:rFonts w:ascii="Arial" w:hAnsi="Arial" w:cs="Arial"/>
        </w:rPr>
        <w:t>No soy muy optimista y honestamente no confío en que mis explicaciones contribuyan a que el artículo en cuestión sufra una variación.</w:t>
      </w:r>
    </w:p>
    <w:p w:rsidR="00522308" w:rsidRPr="000F3D5D" w:rsidRDefault="00522308" w:rsidP="0077581F">
      <w:pPr>
        <w:ind w:left="708" w:hanging="708"/>
        <w:rPr>
          <w:rFonts w:ascii="Arial" w:hAnsi="Arial" w:cs="Arial"/>
        </w:rPr>
      </w:pPr>
      <w:r w:rsidRPr="000F3D5D">
        <w:rPr>
          <w:rFonts w:ascii="Arial" w:hAnsi="Arial" w:cs="Arial"/>
        </w:rPr>
        <w:t xml:space="preserve">En ocasiones anteriores, Organizaciones como </w:t>
      </w:r>
      <w:proofErr w:type="spellStart"/>
      <w:r w:rsidRPr="000F3D5D">
        <w:rPr>
          <w:rFonts w:ascii="Arial" w:hAnsi="Arial" w:cs="Arial"/>
        </w:rPr>
        <w:t>Oxfam</w:t>
      </w:r>
      <w:proofErr w:type="spellEnd"/>
      <w:r w:rsidRPr="000F3D5D">
        <w:rPr>
          <w:rFonts w:ascii="Arial" w:hAnsi="Arial" w:cs="Arial"/>
        </w:rPr>
        <w:t xml:space="preserve"> (que supuestamente dicen defender los derechos  humanos) han preferido omitir y silenciar la verdad de lo que sucede en relación al citado proyecto hidroeléctrico</w:t>
      </w:r>
      <w:r w:rsidR="000F3D5D" w:rsidRPr="000F3D5D">
        <w:rPr>
          <w:rFonts w:ascii="Arial" w:hAnsi="Arial" w:cs="Arial"/>
        </w:rPr>
        <w:t xml:space="preserve"> y, con el mismo enfoque que el</w:t>
      </w:r>
      <w:r w:rsidRPr="000F3D5D">
        <w:rPr>
          <w:rFonts w:ascii="Arial" w:hAnsi="Arial" w:cs="Arial"/>
        </w:rPr>
        <w:t xml:space="preserve"> que ahora figura en el artículo enviado, han preferido hacer único y exclusivo caso a las informaciones falsas, sesgadas, mentirosas y mendaces facilitadas por quienes con extrema violencia e irrespeto por los derechos humanos se oponen al proyecto (por intereses </w:t>
      </w:r>
      <w:proofErr w:type="spellStart"/>
      <w:r w:rsidRPr="000F3D5D">
        <w:rPr>
          <w:rFonts w:ascii="Arial" w:hAnsi="Arial" w:cs="Arial"/>
        </w:rPr>
        <w:t>espúreos</w:t>
      </w:r>
      <w:proofErr w:type="spellEnd"/>
      <w:r w:rsidRPr="000F3D5D">
        <w:rPr>
          <w:rFonts w:ascii="Arial" w:hAnsi="Arial" w:cs="Arial"/>
        </w:rPr>
        <w:t xml:space="preserve"> y mercantilistas).</w:t>
      </w:r>
    </w:p>
    <w:p w:rsidR="00522308" w:rsidRPr="000F3D5D" w:rsidRDefault="00522308" w:rsidP="00522308">
      <w:pPr>
        <w:rPr>
          <w:rFonts w:ascii="Arial" w:hAnsi="Arial" w:cs="Arial"/>
        </w:rPr>
      </w:pPr>
      <w:r w:rsidRPr="000F3D5D">
        <w:rPr>
          <w:rFonts w:ascii="Arial" w:hAnsi="Arial" w:cs="Arial"/>
        </w:rPr>
        <w:t xml:space="preserve">En el artículo elaborado, claramente tendencioso y sesgado, se silencia la auténtica realidad del Municipio,  la voluntad de sus habitantes (expresada a través de sus legítimos representantes, democráticamente elegidos)  y sobre todo, el anhelo de las  Comunidades indígenas que se  ubican en las inmediaciones del proyecto. </w:t>
      </w:r>
    </w:p>
    <w:p w:rsidR="00522308" w:rsidRPr="000F3D5D" w:rsidRDefault="00522308" w:rsidP="00522308">
      <w:pPr>
        <w:rPr>
          <w:rFonts w:ascii="Arial" w:hAnsi="Arial" w:cs="Arial"/>
        </w:rPr>
      </w:pPr>
      <w:r w:rsidRPr="000F3D5D">
        <w:rPr>
          <w:rFonts w:ascii="Arial" w:hAnsi="Arial" w:cs="Arial"/>
        </w:rPr>
        <w:t>Sin perjuicio de lo anterior, para el  hipotético supuesto de que en esta ocasión, estimen convenie</w:t>
      </w:r>
      <w:r w:rsidR="000F3D5D" w:rsidRPr="000F3D5D">
        <w:rPr>
          <w:rFonts w:ascii="Arial" w:hAnsi="Arial" w:cs="Arial"/>
        </w:rPr>
        <w:t xml:space="preserve">nte dotar a la publicación que </w:t>
      </w:r>
      <w:proofErr w:type="spellStart"/>
      <w:r w:rsidRPr="000F3D5D">
        <w:rPr>
          <w:rFonts w:ascii="Arial" w:hAnsi="Arial" w:cs="Arial"/>
        </w:rPr>
        <w:t>Oxfam</w:t>
      </w:r>
      <w:proofErr w:type="spellEnd"/>
      <w:r w:rsidRPr="000F3D5D">
        <w:rPr>
          <w:rFonts w:ascii="Arial" w:hAnsi="Arial" w:cs="Arial"/>
        </w:rPr>
        <w:t xml:space="preserve"> realiza de un mínimo de rigor, me complace compartir con usted los documentos que a continuación citaré (los cuales se los enviaré en varios correos electrónicos por motivos de capacidad).</w:t>
      </w:r>
    </w:p>
    <w:p w:rsidR="00522308" w:rsidRPr="000F3D5D" w:rsidRDefault="00522308" w:rsidP="00522308">
      <w:pPr>
        <w:rPr>
          <w:rFonts w:ascii="Arial" w:hAnsi="Arial" w:cs="Arial"/>
        </w:rPr>
      </w:pPr>
      <w:r w:rsidRPr="000F3D5D">
        <w:rPr>
          <w:rFonts w:ascii="Arial" w:hAnsi="Arial" w:cs="Arial"/>
        </w:rPr>
        <w:t>Como podrá apreciar, al contrario de lo que sucede en el artículo, no me limitaré a realizar afirmaciones huérfanas de todo fundamento, sino que lo que considero más útil  es acreditar, probar y justificar con documentos oficiales, que la realidad es absolutamente contraria a lo que su artículo pretende sugerir.</w:t>
      </w:r>
    </w:p>
    <w:p w:rsidR="00522308" w:rsidRPr="000F3D5D" w:rsidRDefault="00522308" w:rsidP="00522308">
      <w:pPr>
        <w:rPr>
          <w:rFonts w:ascii="Arial" w:hAnsi="Arial" w:cs="Arial"/>
        </w:rPr>
      </w:pPr>
      <w:r w:rsidRPr="000F3D5D">
        <w:rPr>
          <w:rFonts w:ascii="Arial" w:hAnsi="Arial" w:cs="Arial"/>
        </w:rPr>
        <w:lastRenderedPageBreak/>
        <w:t xml:space="preserve">De acuerdo con ello, con este correo le envío cuál es la posición de la  Municipalidad de Santa Cruz </w:t>
      </w:r>
      <w:proofErr w:type="spellStart"/>
      <w:r w:rsidRPr="000F3D5D">
        <w:rPr>
          <w:rFonts w:ascii="Arial" w:hAnsi="Arial" w:cs="Arial"/>
        </w:rPr>
        <w:t>Barillas</w:t>
      </w:r>
      <w:proofErr w:type="spellEnd"/>
      <w:r w:rsidRPr="000F3D5D">
        <w:rPr>
          <w:rFonts w:ascii="Arial" w:hAnsi="Arial" w:cs="Arial"/>
        </w:rPr>
        <w:t xml:space="preserve">, expresada en dos documentos. Espero que Usted comprenda que la Municipalidad (Alcalde y Concejales) es elegida con los votos de los ciudadanos de Santa Cruz </w:t>
      </w:r>
      <w:proofErr w:type="spellStart"/>
      <w:r w:rsidRPr="000F3D5D">
        <w:rPr>
          <w:rFonts w:ascii="Arial" w:hAnsi="Arial" w:cs="Arial"/>
        </w:rPr>
        <w:t>Barillas</w:t>
      </w:r>
      <w:proofErr w:type="spellEnd"/>
      <w:r w:rsidRPr="000F3D5D">
        <w:rPr>
          <w:rFonts w:ascii="Arial" w:hAnsi="Arial" w:cs="Arial"/>
        </w:rPr>
        <w:t xml:space="preserve"> y que por tanto, representan legítimamente a su población.</w:t>
      </w:r>
    </w:p>
    <w:p w:rsidR="00522308" w:rsidRPr="000F3D5D" w:rsidRDefault="00522308" w:rsidP="00522308">
      <w:pPr>
        <w:rPr>
          <w:rFonts w:ascii="Arial" w:hAnsi="Arial" w:cs="Arial"/>
        </w:rPr>
      </w:pPr>
      <w:r w:rsidRPr="000F3D5D">
        <w:rPr>
          <w:rFonts w:ascii="Arial" w:hAnsi="Arial" w:cs="Arial"/>
        </w:rPr>
        <w:t>En estos documentos, por unanimidad, los representantes de todos los partidos políticos del Municipio se expresan respecto al proyecto hid</w:t>
      </w:r>
      <w:r w:rsidR="000F3D5D" w:rsidRPr="000F3D5D">
        <w:rPr>
          <w:rFonts w:ascii="Arial" w:hAnsi="Arial" w:cs="Arial"/>
        </w:rPr>
        <w:t xml:space="preserve">roeléctrico. Le ruego que Usted </w:t>
      </w:r>
      <w:r w:rsidRPr="000F3D5D">
        <w:rPr>
          <w:rFonts w:ascii="Arial" w:hAnsi="Arial" w:cs="Arial"/>
        </w:rPr>
        <w:t>extraiga</w:t>
      </w:r>
      <w:r w:rsidR="000F3D5D" w:rsidRPr="000F3D5D">
        <w:rPr>
          <w:rFonts w:ascii="Arial" w:hAnsi="Arial" w:cs="Arial"/>
        </w:rPr>
        <w:t>n</w:t>
      </w:r>
      <w:r w:rsidRPr="000F3D5D">
        <w:rPr>
          <w:rFonts w:ascii="Arial" w:hAnsi="Arial" w:cs="Arial"/>
        </w:rPr>
        <w:t xml:space="preserve"> las conclusiones de  su lectura.</w:t>
      </w:r>
    </w:p>
    <w:p w:rsidR="00522308" w:rsidRPr="000F3D5D" w:rsidRDefault="00522308" w:rsidP="00522308">
      <w:pPr>
        <w:rPr>
          <w:rFonts w:ascii="Arial" w:hAnsi="Arial" w:cs="Arial"/>
        </w:rPr>
      </w:pPr>
      <w:r w:rsidRPr="000F3D5D">
        <w:rPr>
          <w:rFonts w:ascii="Arial" w:hAnsi="Arial" w:cs="Arial"/>
        </w:rPr>
        <w:t xml:space="preserve">En un segundo correo, le enviaré otros tres documentos, en los cuales se contienen los pronunciamientos de  las autoridades ancestrales indígenas comunitarias. En estos documentos los representantes de todas las Comunidades de Santa Cruz </w:t>
      </w:r>
      <w:proofErr w:type="spellStart"/>
      <w:r w:rsidRPr="000F3D5D">
        <w:rPr>
          <w:rFonts w:ascii="Arial" w:hAnsi="Arial" w:cs="Arial"/>
        </w:rPr>
        <w:t>Barillas</w:t>
      </w:r>
      <w:proofErr w:type="spellEnd"/>
      <w:r w:rsidRPr="000F3D5D">
        <w:rPr>
          <w:rFonts w:ascii="Arial" w:hAnsi="Arial" w:cs="Arial"/>
        </w:rPr>
        <w:t xml:space="preserve"> se manifiestan y expresan respecto del proyecto hidroeléctrico y respecto de los actos de violencia que realizan y cometen quienes se oponen </w:t>
      </w:r>
      <w:r w:rsidR="000F3D5D" w:rsidRPr="000F3D5D">
        <w:rPr>
          <w:rFonts w:ascii="Arial" w:hAnsi="Arial" w:cs="Arial"/>
        </w:rPr>
        <w:t xml:space="preserve">al mismo. Le ruego que extraiga </w:t>
      </w:r>
      <w:r w:rsidRPr="000F3D5D">
        <w:rPr>
          <w:rFonts w:ascii="Arial" w:hAnsi="Arial" w:cs="Arial"/>
        </w:rPr>
        <w:t>Usted las conclusiones.</w:t>
      </w:r>
    </w:p>
    <w:p w:rsidR="00522308" w:rsidRPr="000F3D5D" w:rsidRDefault="00522308" w:rsidP="00522308">
      <w:pPr>
        <w:rPr>
          <w:rFonts w:ascii="Arial" w:hAnsi="Arial" w:cs="Arial"/>
        </w:rPr>
      </w:pPr>
      <w:r w:rsidRPr="000F3D5D">
        <w:rPr>
          <w:rFonts w:ascii="Arial" w:hAnsi="Arial" w:cs="Arial"/>
        </w:rPr>
        <w:t xml:space="preserve">En un tercer correo, le enviaré la información relativa a la famosa consulta comunitaria de buena fe que se afirma se realizó en el  Municipio, según la cual, la población habría rechazado el proyecto hidroeléctrico de </w:t>
      </w:r>
      <w:proofErr w:type="spellStart"/>
      <w:r w:rsidRPr="000F3D5D">
        <w:rPr>
          <w:rFonts w:ascii="Arial" w:hAnsi="Arial" w:cs="Arial"/>
        </w:rPr>
        <w:t>Canbalam</w:t>
      </w:r>
      <w:proofErr w:type="spellEnd"/>
      <w:r w:rsidRPr="000F3D5D">
        <w:rPr>
          <w:rFonts w:ascii="Arial" w:hAnsi="Arial" w:cs="Arial"/>
        </w:rPr>
        <w:t>. Para que Usted la pueda leer, le envío íntegramente dicha Consulta.  En ella, como verá ya claramente por su título, lo que se  consultó fue la aceptación o no de proyectos mineros los cuales espero que  Usted comprenda que son completamente diferentes a los hidroeléctricos. Adicionalmente, de su lectura se puede colegir el que  las garantías de  legalidad brillaron por su ausencia: votos de menores de edad, votos a mano</w:t>
      </w:r>
      <w:r w:rsidR="000F3D5D" w:rsidRPr="000F3D5D">
        <w:rPr>
          <w:rFonts w:ascii="Arial" w:hAnsi="Arial" w:cs="Arial"/>
        </w:rPr>
        <w:t xml:space="preserve"> alzada…</w:t>
      </w:r>
    </w:p>
    <w:p w:rsidR="00522308" w:rsidRPr="000F3D5D" w:rsidRDefault="00522308" w:rsidP="00522308">
      <w:pPr>
        <w:rPr>
          <w:rFonts w:ascii="Arial" w:hAnsi="Arial" w:cs="Arial"/>
        </w:rPr>
      </w:pPr>
      <w:r w:rsidRPr="000F3D5D">
        <w:rPr>
          <w:rFonts w:ascii="Arial" w:hAnsi="Arial" w:cs="Arial"/>
        </w:rPr>
        <w:t xml:space="preserve">En un cuarto correo le enviaré la a comunicación dirigida por las Autoridades Comunitarias a la Conferencia Episcopal de Guatemala en la que solicitan su implicación el proceso de mediación para alcanzar un acuerdo que permita la construcción del proyecto y en el cual señalan que la mayoría de la población desea el proyecto. </w:t>
      </w:r>
    </w:p>
    <w:p w:rsidR="00522308" w:rsidRPr="000F3D5D" w:rsidRDefault="00522308" w:rsidP="00522308">
      <w:pPr>
        <w:rPr>
          <w:rFonts w:ascii="Arial" w:hAnsi="Arial" w:cs="Arial"/>
        </w:rPr>
      </w:pPr>
      <w:r w:rsidRPr="000F3D5D">
        <w:rPr>
          <w:rFonts w:ascii="Arial" w:hAnsi="Arial" w:cs="Arial"/>
        </w:rPr>
        <w:t xml:space="preserve">Al respecto, le sugiero que se ponga en contacto  con la Alta Representante de la ONU en Guatemala, la Sra. </w:t>
      </w:r>
      <w:proofErr w:type="spellStart"/>
      <w:r w:rsidRPr="000F3D5D">
        <w:rPr>
          <w:rFonts w:ascii="Arial" w:hAnsi="Arial" w:cs="Arial"/>
        </w:rPr>
        <w:t>Valerie</w:t>
      </w:r>
      <w:proofErr w:type="spellEnd"/>
      <w:r w:rsidRPr="000F3D5D">
        <w:rPr>
          <w:rFonts w:ascii="Arial" w:hAnsi="Arial" w:cs="Arial"/>
        </w:rPr>
        <w:t xml:space="preserve">  </w:t>
      </w:r>
      <w:proofErr w:type="spellStart"/>
      <w:r w:rsidRPr="000F3D5D">
        <w:rPr>
          <w:rFonts w:ascii="Arial" w:hAnsi="Arial" w:cs="Arial"/>
        </w:rPr>
        <w:t>Julliand</w:t>
      </w:r>
      <w:proofErr w:type="spellEnd"/>
      <w:r w:rsidRPr="000F3D5D">
        <w:rPr>
          <w:rFonts w:ascii="Arial" w:hAnsi="Arial" w:cs="Arial"/>
        </w:rPr>
        <w:t xml:space="preserve"> quien lideró las conversaciones para buscar un entendimiento entre quienes se oponen con violencia al proyecto y quienes están a favor del mismo, para que le pueda informar del estado de la situación actual y cuál es la postura de la empresa, cuál la de la población y cuál la de quienes se oponen. Tras ello, extraiga Usted las conclusiones de quién pretende imponer su voluntad y quien está abierto al diálogo, al entendimiento y a mantener relaciones de fraternidad</w:t>
      </w:r>
    </w:p>
    <w:p w:rsidR="00522308" w:rsidRPr="000F3D5D" w:rsidRDefault="00522308" w:rsidP="00522308">
      <w:pPr>
        <w:rPr>
          <w:rFonts w:ascii="Arial" w:hAnsi="Arial" w:cs="Arial"/>
        </w:rPr>
      </w:pPr>
      <w:r w:rsidRPr="000F3D5D">
        <w:rPr>
          <w:rFonts w:ascii="Arial" w:hAnsi="Arial" w:cs="Arial"/>
        </w:rPr>
        <w:t>Por otro lado, en relación a las aseveraciones de que algunas personas que están en prisión lo están por ser  opositores al proyecto, le ruego que se ponga en contacto con el Organismo Judicial de Guatemala o con el Ministerio Público de este país, para que corroborar sus informaciones.</w:t>
      </w:r>
    </w:p>
    <w:p w:rsidR="00522308" w:rsidRPr="000F3D5D" w:rsidRDefault="00522308" w:rsidP="00522308">
      <w:pPr>
        <w:rPr>
          <w:rFonts w:ascii="Arial" w:hAnsi="Arial" w:cs="Arial"/>
        </w:rPr>
      </w:pPr>
      <w:r w:rsidRPr="000F3D5D">
        <w:rPr>
          <w:rFonts w:ascii="Arial" w:hAnsi="Arial" w:cs="Arial"/>
        </w:rPr>
        <w:t>Hasta donde conoce quien le escribe, los  señores de nombre Saul Aurelio y Rogelio Velásquez fueron condenados por asesinato al haber linchado a tres personas. Estos hechos sucedieron antes de que HIDRO SANTA CRUZ, S.A., l</w:t>
      </w:r>
      <w:r w:rsidR="000F3D5D" w:rsidRPr="000F3D5D">
        <w:rPr>
          <w:rFonts w:ascii="Arial" w:hAnsi="Arial" w:cs="Arial"/>
        </w:rPr>
        <w:t xml:space="preserve">legase a Santa Cruz </w:t>
      </w:r>
      <w:proofErr w:type="spellStart"/>
      <w:r w:rsidR="000F3D5D" w:rsidRPr="000F3D5D">
        <w:rPr>
          <w:rFonts w:ascii="Arial" w:hAnsi="Arial" w:cs="Arial"/>
        </w:rPr>
        <w:lastRenderedPageBreak/>
        <w:t>Baril</w:t>
      </w:r>
      <w:r w:rsidRPr="000F3D5D">
        <w:rPr>
          <w:rFonts w:ascii="Arial" w:hAnsi="Arial" w:cs="Arial"/>
        </w:rPr>
        <w:t>las</w:t>
      </w:r>
      <w:proofErr w:type="spellEnd"/>
      <w:r w:rsidRPr="000F3D5D">
        <w:rPr>
          <w:rFonts w:ascii="Arial" w:hAnsi="Arial" w:cs="Arial"/>
        </w:rPr>
        <w:t>. Ninguna relación hay entre esos señores, esos hechos, los asesinados y la empresa.</w:t>
      </w:r>
    </w:p>
    <w:p w:rsidR="00522308" w:rsidRPr="000F3D5D" w:rsidRDefault="00522308" w:rsidP="00522308">
      <w:pPr>
        <w:rPr>
          <w:rFonts w:ascii="Arial" w:hAnsi="Arial" w:cs="Arial"/>
        </w:rPr>
      </w:pPr>
      <w:r w:rsidRPr="000F3D5D">
        <w:rPr>
          <w:rFonts w:ascii="Arial" w:hAnsi="Arial" w:cs="Arial"/>
        </w:rPr>
        <w:t xml:space="preserve">Por su parte, el señor </w:t>
      </w:r>
      <w:proofErr w:type="spellStart"/>
      <w:r w:rsidRPr="000F3D5D">
        <w:rPr>
          <w:rFonts w:ascii="Arial" w:hAnsi="Arial" w:cs="Arial"/>
        </w:rPr>
        <w:t>Mynor</w:t>
      </w:r>
      <w:proofErr w:type="spellEnd"/>
      <w:r w:rsidRPr="000F3D5D">
        <w:rPr>
          <w:rFonts w:ascii="Arial" w:hAnsi="Arial" w:cs="Arial"/>
        </w:rPr>
        <w:t xml:space="preserve"> López, según informaciones de los medios de comunicación, está en prisión por haber lesionado a policías y por portación de arma ilegal. Sucesos en los que HIDRO S</w:t>
      </w:r>
      <w:r w:rsidR="000F3D5D" w:rsidRPr="000F3D5D">
        <w:rPr>
          <w:rFonts w:ascii="Arial" w:hAnsi="Arial" w:cs="Arial"/>
        </w:rPr>
        <w:t>ANTA  CRUZ es totalmente ajena.</w:t>
      </w:r>
      <w:r w:rsidRPr="000F3D5D">
        <w:rPr>
          <w:rFonts w:ascii="Arial" w:hAnsi="Arial" w:cs="Arial"/>
        </w:rPr>
        <w:t xml:space="preserve"> </w:t>
      </w:r>
    </w:p>
    <w:p w:rsidR="00522308" w:rsidRPr="000F3D5D" w:rsidRDefault="00522308" w:rsidP="00522308">
      <w:pPr>
        <w:rPr>
          <w:rFonts w:ascii="Arial" w:hAnsi="Arial" w:cs="Arial"/>
        </w:rPr>
      </w:pPr>
    </w:p>
    <w:sectPr w:rsidR="00522308" w:rsidRPr="000F3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01454"/>
    <w:multiLevelType w:val="hybridMultilevel"/>
    <w:tmpl w:val="C89C99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453C5517"/>
    <w:multiLevelType w:val="hybridMultilevel"/>
    <w:tmpl w:val="1C16EB2C"/>
    <w:lvl w:ilvl="0" w:tplc="040A0005">
      <w:start w:val="1"/>
      <w:numFmt w:val="bullet"/>
      <w:lvlText w:val=""/>
      <w:lvlJc w:val="left"/>
      <w:pPr>
        <w:ind w:left="999" w:hanging="360"/>
      </w:pPr>
      <w:rPr>
        <w:rFonts w:ascii="Wingdings" w:hAnsi="Wingdings" w:hint="default"/>
      </w:rPr>
    </w:lvl>
    <w:lvl w:ilvl="1" w:tplc="040A0003" w:tentative="1">
      <w:start w:val="1"/>
      <w:numFmt w:val="bullet"/>
      <w:lvlText w:val="o"/>
      <w:lvlJc w:val="left"/>
      <w:pPr>
        <w:ind w:left="1719" w:hanging="360"/>
      </w:pPr>
      <w:rPr>
        <w:rFonts w:ascii="Courier New" w:hAnsi="Courier New" w:hint="default"/>
      </w:rPr>
    </w:lvl>
    <w:lvl w:ilvl="2" w:tplc="040A0005" w:tentative="1">
      <w:start w:val="1"/>
      <w:numFmt w:val="bullet"/>
      <w:lvlText w:val=""/>
      <w:lvlJc w:val="left"/>
      <w:pPr>
        <w:ind w:left="2439" w:hanging="360"/>
      </w:pPr>
      <w:rPr>
        <w:rFonts w:ascii="Wingdings" w:hAnsi="Wingdings" w:hint="default"/>
      </w:rPr>
    </w:lvl>
    <w:lvl w:ilvl="3" w:tplc="040A0001" w:tentative="1">
      <w:start w:val="1"/>
      <w:numFmt w:val="bullet"/>
      <w:lvlText w:val=""/>
      <w:lvlJc w:val="left"/>
      <w:pPr>
        <w:ind w:left="3159" w:hanging="360"/>
      </w:pPr>
      <w:rPr>
        <w:rFonts w:ascii="Symbol" w:hAnsi="Symbol" w:hint="default"/>
      </w:rPr>
    </w:lvl>
    <w:lvl w:ilvl="4" w:tplc="040A0003" w:tentative="1">
      <w:start w:val="1"/>
      <w:numFmt w:val="bullet"/>
      <w:lvlText w:val="o"/>
      <w:lvlJc w:val="left"/>
      <w:pPr>
        <w:ind w:left="3879" w:hanging="360"/>
      </w:pPr>
      <w:rPr>
        <w:rFonts w:ascii="Courier New" w:hAnsi="Courier New" w:hint="default"/>
      </w:rPr>
    </w:lvl>
    <w:lvl w:ilvl="5" w:tplc="040A0005" w:tentative="1">
      <w:start w:val="1"/>
      <w:numFmt w:val="bullet"/>
      <w:lvlText w:val=""/>
      <w:lvlJc w:val="left"/>
      <w:pPr>
        <w:ind w:left="4599" w:hanging="360"/>
      </w:pPr>
      <w:rPr>
        <w:rFonts w:ascii="Wingdings" w:hAnsi="Wingdings" w:hint="default"/>
      </w:rPr>
    </w:lvl>
    <w:lvl w:ilvl="6" w:tplc="040A0001" w:tentative="1">
      <w:start w:val="1"/>
      <w:numFmt w:val="bullet"/>
      <w:lvlText w:val=""/>
      <w:lvlJc w:val="left"/>
      <w:pPr>
        <w:ind w:left="5319" w:hanging="360"/>
      </w:pPr>
      <w:rPr>
        <w:rFonts w:ascii="Symbol" w:hAnsi="Symbol" w:hint="default"/>
      </w:rPr>
    </w:lvl>
    <w:lvl w:ilvl="7" w:tplc="040A0003" w:tentative="1">
      <w:start w:val="1"/>
      <w:numFmt w:val="bullet"/>
      <w:lvlText w:val="o"/>
      <w:lvlJc w:val="left"/>
      <w:pPr>
        <w:ind w:left="6039" w:hanging="360"/>
      </w:pPr>
      <w:rPr>
        <w:rFonts w:ascii="Courier New" w:hAnsi="Courier New" w:hint="default"/>
      </w:rPr>
    </w:lvl>
    <w:lvl w:ilvl="8" w:tplc="040A0005" w:tentative="1">
      <w:start w:val="1"/>
      <w:numFmt w:val="bullet"/>
      <w:lvlText w:val=""/>
      <w:lvlJc w:val="left"/>
      <w:pPr>
        <w:ind w:left="675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08"/>
    <w:rsid w:val="000E4B60"/>
    <w:rsid w:val="000F3D5D"/>
    <w:rsid w:val="003A2B8B"/>
    <w:rsid w:val="00416EFA"/>
    <w:rsid w:val="00522308"/>
    <w:rsid w:val="0077581F"/>
    <w:rsid w:val="00860339"/>
    <w:rsid w:val="00A14479"/>
    <w:rsid w:val="00DF637A"/>
    <w:rsid w:val="00EA47CE"/>
    <w:rsid w:val="00EF66D8"/>
    <w:rsid w:val="00F15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3A0E0-FAB3-4305-8652-1CBD346C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0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22308"/>
    <w:rPr>
      <w:color w:val="0000FF"/>
      <w:u w:val="single"/>
    </w:rPr>
  </w:style>
  <w:style w:type="paragraph" w:styleId="Prrafodelista">
    <w:name w:val="List Paragraph"/>
    <w:basedOn w:val="Normal"/>
    <w:uiPriority w:val="34"/>
    <w:qFormat/>
    <w:rsid w:val="000E4B60"/>
    <w:pPr>
      <w:spacing w:before="100" w:beforeAutospacing="1" w:after="100" w:afterAutospacing="1"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icy-practice.oxfam.org.uk/publications/the-suffering-of-others-the-human-cost-of-the-international-finance-corporation-34743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Hudlet</dc:creator>
  <cp:keywords/>
  <dc:description/>
  <cp:lastModifiedBy>Karen Hudlet</cp:lastModifiedBy>
  <cp:revision>2</cp:revision>
  <dcterms:created xsi:type="dcterms:W3CDTF">2015-05-01T16:51:00Z</dcterms:created>
  <dcterms:modified xsi:type="dcterms:W3CDTF">2015-05-01T16:51:00Z</dcterms:modified>
</cp:coreProperties>
</file>