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97E3E">
        <w:rPr>
          <w:rFonts w:ascii="Arial" w:eastAsia="Times New Roman" w:hAnsi="Arial" w:cs="Arial"/>
          <w:color w:val="000000"/>
          <w:lang w:eastAsia="en-GB"/>
        </w:rPr>
        <w:t xml:space="preserve">Women’s human rights, environment and development organizations, </w:t>
      </w:r>
      <w:r w:rsidR="00E45807">
        <w:rPr>
          <w:rFonts w:ascii="Arial" w:eastAsia="Times New Roman" w:hAnsi="Arial" w:cs="Arial"/>
          <w:color w:val="000000"/>
          <w:lang w:eastAsia="en-GB"/>
        </w:rPr>
        <w:t>and</w:t>
      </w:r>
      <w:r w:rsidRPr="00C97E3E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E45807">
        <w:rPr>
          <w:rFonts w:ascii="Arial" w:eastAsia="Times New Roman" w:hAnsi="Arial" w:cs="Arial"/>
          <w:color w:val="000000"/>
          <w:lang w:eastAsia="en-GB"/>
        </w:rPr>
        <w:t>t</w:t>
      </w:r>
      <w:r w:rsidRPr="00C97E3E">
        <w:rPr>
          <w:rFonts w:ascii="Arial" w:eastAsia="Times New Roman" w:hAnsi="Arial" w:cs="Arial"/>
          <w:color w:val="000000"/>
          <w:lang w:eastAsia="en-GB"/>
        </w:rPr>
        <w:t xml:space="preserve">he Treaty Alliance have closely followed the IGWG debates on TNCs and </w:t>
      </w:r>
      <w:r w:rsidR="000C5978">
        <w:rPr>
          <w:rFonts w:ascii="Arial" w:eastAsia="Times New Roman" w:hAnsi="Arial" w:cs="Arial"/>
          <w:color w:val="000000"/>
          <w:lang w:eastAsia="en-GB"/>
        </w:rPr>
        <w:t>human rights</w:t>
      </w:r>
      <w:r w:rsidRPr="00C97E3E">
        <w:rPr>
          <w:rFonts w:ascii="Arial" w:eastAsia="Times New Roman" w:hAnsi="Arial" w:cs="Arial"/>
          <w:color w:val="000000"/>
          <w:lang w:eastAsia="en-GB"/>
        </w:rPr>
        <w:t>. We urge the need to include a critical human rights and gender analysis on</w:t>
      </w:r>
      <w:r>
        <w:rPr>
          <w:rFonts w:ascii="Arial" w:eastAsia="Times New Roman" w:hAnsi="Arial" w:cs="Arial"/>
          <w:color w:val="000000"/>
          <w:lang w:eastAsia="en-GB"/>
        </w:rPr>
        <w:t xml:space="preserve"> the </w:t>
      </w:r>
      <w:r w:rsidRPr="00C97E3E">
        <w:rPr>
          <w:rFonts w:ascii="Arial" w:eastAsia="Times New Roman" w:hAnsi="Arial" w:cs="Arial"/>
          <w:color w:val="000000"/>
          <w:lang w:eastAsia="en-GB"/>
        </w:rPr>
        <w:t xml:space="preserve">content and </w:t>
      </w:r>
      <w:r w:rsidR="000C5978">
        <w:rPr>
          <w:rFonts w:ascii="Arial" w:eastAsia="Times New Roman" w:hAnsi="Arial" w:cs="Arial"/>
          <w:color w:val="000000"/>
          <w:lang w:eastAsia="en-GB"/>
        </w:rPr>
        <w:t>scope</w:t>
      </w:r>
      <w:r w:rsidRPr="00C97E3E">
        <w:rPr>
          <w:rFonts w:ascii="Arial" w:eastAsia="Times New Roman" w:hAnsi="Arial" w:cs="Arial"/>
          <w:color w:val="000000"/>
          <w:lang w:eastAsia="en-GB"/>
        </w:rPr>
        <w:t xml:space="preserve"> of the future UN binding treaty.</w:t>
      </w: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The impacts of unregulated corporate power have</w:t>
      </w:r>
      <w:r w:rsidRPr="00C97E3E">
        <w:rPr>
          <w:rFonts w:ascii="Arial" w:eastAsia="Times New Roman" w:hAnsi="Arial" w:cs="Arial"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>huge implications on how people</w:t>
      </w:r>
      <w:r w:rsidRPr="00C97E3E">
        <w:rPr>
          <w:rFonts w:ascii="Arial" w:eastAsia="Times New Roman" w:hAnsi="Arial" w:cs="Arial"/>
          <w:color w:val="000000"/>
          <w:lang w:eastAsia="en-GB"/>
        </w:rPr>
        <w:t> live and work. At every step women are more affected.</w:t>
      </w: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97E3E">
        <w:rPr>
          <w:rFonts w:ascii="Arial" w:eastAsia="Times New Roman" w:hAnsi="Arial" w:cs="Arial"/>
          <w:color w:val="000000"/>
          <w:lang w:eastAsia="en-GB"/>
        </w:rPr>
        <w:t xml:space="preserve">The current context of trade liberalization and global supply chains </w:t>
      </w:r>
      <w:r>
        <w:rPr>
          <w:rFonts w:ascii="Arial" w:eastAsia="Times New Roman" w:hAnsi="Arial" w:cs="Arial"/>
          <w:color w:val="000000"/>
          <w:lang w:eastAsia="en-GB"/>
        </w:rPr>
        <w:t>push</w:t>
      </w:r>
      <w:r w:rsidRPr="00C97E3E">
        <w:rPr>
          <w:rFonts w:ascii="Arial" w:eastAsia="Times New Roman" w:hAnsi="Arial" w:cs="Arial"/>
          <w:color w:val="000000"/>
          <w:lang w:eastAsia="en-GB"/>
        </w:rPr>
        <w:t xml:space="preserve"> more women into precarious employment, export-oriented zones, informal and invisible work, that deepen gender, ethnic and class segregation. When states give private sector responsibility for public services</w:t>
      </w:r>
      <w:r w:rsidR="00D72700">
        <w:rPr>
          <w:rFonts w:ascii="Arial" w:eastAsia="Times New Roman" w:hAnsi="Arial" w:cs="Arial"/>
          <w:color w:val="000000"/>
          <w:lang w:eastAsia="en-GB"/>
        </w:rPr>
        <w:t>,</w:t>
      </w:r>
      <w:r w:rsidRPr="00C97E3E">
        <w:rPr>
          <w:rFonts w:ascii="Arial" w:eastAsia="Times New Roman" w:hAnsi="Arial" w:cs="Arial"/>
          <w:color w:val="000000"/>
          <w:lang w:eastAsia="en-GB"/>
        </w:rPr>
        <w:t xml:space="preserve"> these services become less accessible to women. The agreements made between states and TNCs come with provisions such as the investor-state dispute settlement system, which protect TNCs, erode state sovereignty and compromise commitments to human rights.</w:t>
      </w: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97E3E">
        <w:rPr>
          <w:rFonts w:ascii="Arial" w:eastAsia="Times New Roman" w:hAnsi="Arial" w:cs="Arial"/>
          <w:color w:val="000000"/>
          <w:lang w:eastAsia="en-GB"/>
        </w:rPr>
        <w:t>There is a correlation between corporate power and violence against women</w:t>
      </w:r>
      <w:r w:rsidR="000B0939">
        <w:rPr>
          <w:rFonts w:ascii="Arial" w:eastAsia="Times New Roman" w:hAnsi="Arial" w:cs="Arial"/>
          <w:color w:val="000000"/>
          <w:lang w:eastAsia="en-GB"/>
        </w:rPr>
        <w:t xml:space="preserve">. </w:t>
      </w:r>
      <w:r w:rsidRPr="00C97E3E">
        <w:rPr>
          <w:rFonts w:ascii="Arial" w:eastAsia="Times New Roman" w:hAnsi="Arial" w:cs="Arial"/>
          <w:color w:val="000000"/>
          <w:lang w:eastAsia="en-GB"/>
        </w:rPr>
        <w:t>Militarization and conflicts over natural resources particularly affect women, indigenous communities and ethnic minorities.</w:t>
      </w: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97E3E">
        <w:rPr>
          <w:rFonts w:ascii="Arial" w:eastAsia="Times New Roman" w:hAnsi="Arial" w:cs="Arial"/>
          <w:color w:val="000000"/>
          <w:lang w:eastAsia="en-GB"/>
        </w:rPr>
        <w:t xml:space="preserve">Women Human Rights Defenders are at the forefront of struggles to challenge harmful </w:t>
      </w:r>
      <w:r w:rsidR="00D72700">
        <w:rPr>
          <w:rFonts w:ascii="Arial" w:eastAsia="Times New Roman" w:hAnsi="Arial" w:cs="Arial"/>
          <w:color w:val="000000"/>
          <w:lang w:eastAsia="en-GB"/>
        </w:rPr>
        <w:t xml:space="preserve">corporate activities, </w:t>
      </w:r>
      <w:r w:rsidRPr="00C97E3E">
        <w:rPr>
          <w:rFonts w:ascii="Arial" w:eastAsia="Times New Roman" w:hAnsi="Arial" w:cs="Arial"/>
          <w:color w:val="000000"/>
          <w:lang w:eastAsia="en-GB"/>
        </w:rPr>
        <w:t>labour exploitation and</w:t>
      </w:r>
      <w:r w:rsidR="00D72700">
        <w:rPr>
          <w:rFonts w:ascii="Arial" w:eastAsia="Times New Roman" w:hAnsi="Arial" w:cs="Arial"/>
          <w:color w:val="000000"/>
          <w:lang w:eastAsia="en-GB"/>
        </w:rPr>
        <w:t xml:space="preserve"> to</w:t>
      </w:r>
      <w:r w:rsidRPr="00C97E3E">
        <w:rPr>
          <w:rFonts w:ascii="Arial" w:eastAsia="Times New Roman" w:hAnsi="Arial" w:cs="Arial"/>
          <w:color w:val="000000"/>
          <w:lang w:eastAsia="en-GB"/>
        </w:rPr>
        <w:t xml:space="preserve"> defend the environment. Mining and extractive industries are the most lethal for defenders, who face criminalisation, stigmatisation, sexual and gender-based violence and intimidation of family members. </w:t>
      </w: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97E3E">
        <w:rPr>
          <w:rFonts w:ascii="Arial" w:eastAsia="Times New Roman" w:hAnsi="Arial" w:cs="Arial"/>
          <w:color w:val="000000"/>
          <w:lang w:eastAsia="en-GB"/>
        </w:rPr>
        <w:t>TNCs activities exclude women from negotiations</w:t>
      </w:r>
      <w:r w:rsidR="00D72700">
        <w:rPr>
          <w:rFonts w:ascii="Arial" w:eastAsia="Times New Roman" w:hAnsi="Arial" w:cs="Arial"/>
          <w:color w:val="000000"/>
          <w:lang w:eastAsia="en-GB"/>
        </w:rPr>
        <w:t xml:space="preserve"> and decisions that affect them</w:t>
      </w:r>
      <w:r w:rsidRPr="00C97E3E">
        <w:rPr>
          <w:rFonts w:ascii="Arial" w:eastAsia="Times New Roman" w:hAnsi="Arial" w:cs="Arial"/>
          <w:color w:val="000000"/>
          <w:lang w:eastAsia="en-GB"/>
        </w:rPr>
        <w:t>. These activities that take place with the collusion of the state make it harder for women, indigenous peoples and minorities to struggle for equality and justice.</w:t>
      </w: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97E3E">
        <w:rPr>
          <w:rFonts w:ascii="Arial" w:eastAsia="Times New Roman" w:hAnsi="Arial" w:cs="Arial"/>
          <w:color w:val="000000"/>
          <w:lang w:eastAsia="en-GB"/>
        </w:rPr>
        <w:t xml:space="preserve">Our recommendations in this context are threefold: </w:t>
      </w: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97E3E" w:rsidRPr="00C97E3E" w:rsidRDefault="008B7B2A" w:rsidP="008B7B2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1. </w:t>
      </w:r>
      <w:r w:rsidR="000B0939">
        <w:rPr>
          <w:rFonts w:ascii="Arial" w:eastAsia="Times New Roman" w:hAnsi="Arial" w:cs="Arial"/>
          <w:color w:val="000000"/>
          <w:lang w:eastAsia="en-GB"/>
        </w:rPr>
        <w:t>The IGWG</w:t>
      </w:r>
      <w:r w:rsidR="00C97E3E" w:rsidRPr="00C97E3E">
        <w:rPr>
          <w:rFonts w:ascii="Arial" w:eastAsia="Times New Roman" w:hAnsi="Arial" w:cs="Arial"/>
          <w:color w:val="000000"/>
          <w:lang w:eastAsia="en-GB"/>
        </w:rPr>
        <w:t xml:space="preserve"> 3rd session should include a </w:t>
      </w:r>
      <w:r w:rsidR="00F36613" w:rsidRPr="00C97E3E">
        <w:rPr>
          <w:rFonts w:ascii="Arial" w:eastAsia="Times New Roman" w:hAnsi="Arial" w:cs="Arial"/>
          <w:color w:val="000000"/>
          <w:lang w:eastAsia="en-GB"/>
        </w:rPr>
        <w:t>high</w:t>
      </w:r>
      <w:r w:rsidR="00F36613">
        <w:rPr>
          <w:rFonts w:ascii="Arial" w:eastAsia="Times New Roman" w:hAnsi="Arial" w:cs="Arial"/>
          <w:color w:val="000000"/>
          <w:lang w:eastAsia="en-GB"/>
        </w:rPr>
        <w:t>-level</w:t>
      </w:r>
      <w:r w:rsidR="00C97E3E" w:rsidRPr="00C97E3E">
        <w:rPr>
          <w:rFonts w:ascii="Arial" w:eastAsia="Times New Roman" w:hAnsi="Arial" w:cs="Arial"/>
          <w:color w:val="000000"/>
          <w:lang w:eastAsia="en-GB"/>
        </w:rPr>
        <w:t xml:space="preserve"> panel </w:t>
      </w:r>
      <w:r w:rsidR="00F36613">
        <w:rPr>
          <w:rFonts w:ascii="Arial" w:eastAsia="Times New Roman" w:hAnsi="Arial" w:cs="Arial"/>
          <w:color w:val="000000"/>
          <w:lang w:eastAsia="en-GB"/>
        </w:rPr>
        <w:t>with</w:t>
      </w:r>
      <w:r w:rsidR="00C97E3E" w:rsidRPr="00C97E3E">
        <w:rPr>
          <w:rFonts w:ascii="Arial" w:eastAsia="Times New Roman" w:hAnsi="Arial" w:cs="Arial"/>
          <w:color w:val="000000"/>
          <w:lang w:eastAsia="en-GB"/>
        </w:rPr>
        <w:t xml:space="preserve"> women, women’s movements and women human rights defenders from affected communities.</w:t>
      </w: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97E3E" w:rsidRPr="00C97E3E" w:rsidRDefault="008B7B2A" w:rsidP="008B7B2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2. </w:t>
      </w:r>
      <w:r w:rsidR="00C97E3E" w:rsidRPr="00C97E3E">
        <w:rPr>
          <w:rFonts w:ascii="Arial" w:eastAsia="Times New Roman" w:hAnsi="Arial" w:cs="Arial"/>
          <w:color w:val="000000"/>
          <w:lang w:eastAsia="en-GB"/>
        </w:rPr>
        <w:t xml:space="preserve">Ensure the Treaty process has an ongoing strong and meaningful consultation with communities, women, human rights defenders and affected groups. </w:t>
      </w:r>
    </w:p>
    <w:p w:rsidR="00C97E3E" w:rsidRPr="00C97E3E" w:rsidRDefault="00C97E3E" w:rsidP="00C9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97E3E" w:rsidRPr="00C97E3E" w:rsidRDefault="008B7B2A" w:rsidP="008B7B2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3. </w:t>
      </w:r>
      <w:r w:rsidR="00C97E3E" w:rsidRPr="00C97E3E">
        <w:rPr>
          <w:rFonts w:ascii="Arial" w:eastAsia="Times New Roman" w:hAnsi="Arial" w:cs="Arial"/>
          <w:color w:val="000000"/>
          <w:lang w:eastAsia="en-GB"/>
        </w:rPr>
        <w:t xml:space="preserve">Ensure that the treaty body is in coherence with other human rights bodies, taking into cognizance the </w:t>
      </w:r>
      <w:r w:rsidR="00F36613">
        <w:rPr>
          <w:rFonts w:ascii="Arial" w:eastAsia="Times New Roman" w:hAnsi="Arial" w:cs="Arial"/>
          <w:color w:val="000000"/>
          <w:lang w:eastAsia="en-GB"/>
        </w:rPr>
        <w:t>core</w:t>
      </w:r>
      <w:r w:rsidR="00C97E3E" w:rsidRPr="00C97E3E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C97E3E">
        <w:rPr>
          <w:rFonts w:ascii="Arial" w:eastAsia="Times New Roman" w:hAnsi="Arial" w:cs="Arial"/>
          <w:color w:val="000000"/>
          <w:lang w:eastAsia="en-GB"/>
        </w:rPr>
        <w:t>conventions on human rights</w:t>
      </w:r>
      <w:r w:rsidR="00F36613">
        <w:rPr>
          <w:rFonts w:ascii="Arial" w:eastAsia="Times New Roman" w:hAnsi="Arial" w:cs="Arial"/>
          <w:color w:val="000000"/>
          <w:lang w:eastAsia="en-GB"/>
        </w:rPr>
        <w:t>, including the</w:t>
      </w:r>
      <w:bookmarkStart w:id="0" w:name="_GoBack"/>
      <w:bookmarkEnd w:id="0"/>
      <w:r w:rsidR="00C97E3E" w:rsidRPr="00C97E3E">
        <w:rPr>
          <w:rFonts w:ascii="Arial" w:eastAsia="Times New Roman" w:hAnsi="Arial" w:cs="Arial"/>
          <w:color w:val="000000"/>
          <w:lang w:eastAsia="en-GB"/>
        </w:rPr>
        <w:t xml:space="preserve"> Convention on the Elimination of All Forms of Discrimination Against Wome</w:t>
      </w:r>
      <w:r w:rsidR="00C97E3E">
        <w:rPr>
          <w:rFonts w:ascii="Arial" w:eastAsia="Times New Roman" w:hAnsi="Arial" w:cs="Arial"/>
          <w:color w:val="000000"/>
          <w:lang w:eastAsia="en-GB"/>
        </w:rPr>
        <w:t>n, and core ILO conventions.</w:t>
      </w:r>
    </w:p>
    <w:p w:rsidR="004D45BA" w:rsidRDefault="00C97E3E" w:rsidP="00C97E3E">
      <w:r w:rsidRPr="00C97E3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C97E3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sectPr w:rsidR="004D45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E0FFE"/>
    <w:multiLevelType w:val="multilevel"/>
    <w:tmpl w:val="872895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634FDE"/>
    <w:multiLevelType w:val="multilevel"/>
    <w:tmpl w:val="6EB0EB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CE02C8"/>
    <w:multiLevelType w:val="multilevel"/>
    <w:tmpl w:val="A5BCA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3E"/>
    <w:rsid w:val="000B0939"/>
    <w:rsid w:val="000C5978"/>
    <w:rsid w:val="006278C4"/>
    <w:rsid w:val="00702684"/>
    <w:rsid w:val="0070619A"/>
    <w:rsid w:val="008B7B2A"/>
    <w:rsid w:val="008E3D34"/>
    <w:rsid w:val="00C97E3E"/>
    <w:rsid w:val="00D72700"/>
    <w:rsid w:val="00E45807"/>
    <w:rsid w:val="00F3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B7998"/>
  <w15:chartTrackingRefBased/>
  <w15:docId w15:val="{FEE1BB0A-E9BE-4995-AA2A-8312E79C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basedOn w:val="FootnoteText"/>
    <w:link w:val="FootnoteChar"/>
    <w:qFormat/>
    <w:rsid w:val="006278C4"/>
    <w:pPr>
      <w:jc w:val="both"/>
    </w:pPr>
    <w:rPr>
      <w:rFonts w:ascii="Perpetua" w:hAnsi="Perpetua"/>
    </w:rPr>
  </w:style>
  <w:style w:type="character" w:customStyle="1" w:styleId="FootnoteChar">
    <w:name w:val="Footnote Char"/>
    <w:basedOn w:val="FootnoteTextChar"/>
    <w:link w:val="Footnote"/>
    <w:rsid w:val="006278C4"/>
    <w:rPr>
      <w:rFonts w:ascii="Perpetua" w:hAnsi="Perpetu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78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78C4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9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B7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8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RUTitle xmlns="b4e33e86-409b-44c1-8485-331954efb210" xsi:nil="true"/>
    <ARTitle xmlns="b4e33e86-409b-44c1-8485-331954efb210" xsi:nil="true"/>
    <FRTitle xmlns="b4e33e86-409b-44c1-8485-331954efb210" xsi:nil="true"/>
    <SPTitle xmlns="b4e33e86-409b-44c1-8485-331954efb210" xsi:nil="true"/>
    <Order1 xmlns="b4e33e86-409b-44c1-8485-331954efb210" xsi:nil="true"/>
    <PublishingExpirationDate xmlns="http://schemas.microsoft.com/sharepoint/v3" xsi:nil="true"/>
    <PublishingStartDate xmlns="http://schemas.microsoft.com/sharepoint/v3" xsi:nil="true"/>
    <CHTitle xmlns="b4e33e86-409b-44c1-8485-331954efb2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3A45F6AB2A940B420808D23E0E2E1" ma:contentTypeVersion="5" ma:contentTypeDescription="Create a new document." ma:contentTypeScope="" ma:versionID="eb868a52d1d11e78ec4227471746c148">
  <xsd:schema xmlns:xsd="http://www.w3.org/2001/XMLSchema" xmlns:p="http://schemas.microsoft.com/office/2006/metadata/properties" xmlns:ns1="http://schemas.microsoft.com/sharepoint/v3" xmlns:ns2="b4e33e86-409b-44c1-8485-331954efb210" targetNamespace="http://schemas.microsoft.com/office/2006/metadata/properties" ma:root="true" ma:fieldsID="7bc6b40f59ea359842b3f3b9f1816e6b" ns1:_="" ns2:_="">
    <xsd:import namespace="http://schemas.microsoft.com/sharepoint/v3"/>
    <xsd:import namespace="b4e33e86-409b-44c1-8485-331954efb210"/>
    <xsd:element name="properties">
      <xsd:complexType>
        <xsd:sequence>
          <xsd:element name="documentManagement">
            <xsd:complexType>
              <xsd:all>
                <xsd:element ref="ns2:FRTitle" minOccurs="0"/>
                <xsd:element ref="ns2:SPTitle" minOccurs="0"/>
                <xsd:element ref="ns2:ARTitle" minOccurs="0"/>
                <xsd:element ref="ns2:RUTitle" minOccurs="0"/>
                <xsd:element ref="ns2:CHTitle" minOccurs="0"/>
                <xsd:element ref="ns2:Order1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b4e33e86-409b-44c1-8485-331954efb210" elementFormDefault="qualified">
    <xsd:import namespace="http://schemas.microsoft.com/office/2006/documentManagement/types"/>
    <xsd:element name="FRTitle" ma:index="2" nillable="true" ma:displayName="FRTitle" ma:internalName="FRTitle">
      <xsd:simpleType>
        <xsd:restriction base="dms:Text">
          <xsd:maxLength value="255"/>
        </xsd:restriction>
      </xsd:simpleType>
    </xsd:element>
    <xsd:element name="SPTitle" ma:index="3" nillable="true" ma:displayName="SPTitle" ma:internalName="SPTitle">
      <xsd:simpleType>
        <xsd:restriction base="dms:Text">
          <xsd:maxLength value="255"/>
        </xsd:restriction>
      </xsd:simpleType>
    </xsd:element>
    <xsd:element name="ARTitle" ma:index="4" nillable="true" ma:displayName="ARTitle" ma:internalName="ARTitle">
      <xsd:simpleType>
        <xsd:restriction base="dms:Text">
          <xsd:maxLength value="255"/>
        </xsd:restriction>
      </xsd:simpleType>
    </xsd:element>
    <xsd:element name="RUTitle" ma:index="5" nillable="true" ma:displayName="RUTitle" ma:internalName="RUTitle">
      <xsd:simpleType>
        <xsd:restriction base="dms:Text">
          <xsd:maxLength value="255"/>
        </xsd:restriction>
      </xsd:simpleType>
    </xsd:element>
    <xsd:element name="CHTitle" ma:index="6" nillable="true" ma:displayName="CHTitle" ma:internalName="CHTitle">
      <xsd:simpleType>
        <xsd:restriction base="dms:Text">
          <xsd:maxLength value="255"/>
        </xsd:restriction>
      </xsd:simpleType>
    </xsd:element>
    <xsd:element name="Order1" ma:index="7" nillable="true" ma:displayName="OrderNbr" ma:decimals="0" ma:internalName="Order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EA208F3-7879-4B85-9E9D-F8E47C3A8B50}"/>
</file>

<file path=customXml/itemProps2.xml><?xml version="1.0" encoding="utf-8"?>
<ds:datastoreItem xmlns:ds="http://schemas.openxmlformats.org/officeDocument/2006/customXml" ds:itemID="{7C77A3A6-BB05-40B2-9BDF-B979AEAD203D}"/>
</file>

<file path=customXml/itemProps3.xml><?xml version="1.0" encoding="utf-8"?>
<ds:datastoreItem xmlns:ds="http://schemas.openxmlformats.org/officeDocument/2006/customXml" ds:itemID="{A8DE2E51-2281-4069-8BCE-4ADF60A33C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S.A.Amin</dc:creator>
  <cp:keywords/>
  <dc:description/>
  <cp:lastModifiedBy>S.A.Amin</cp:lastModifiedBy>
  <cp:revision>8</cp:revision>
  <dcterms:created xsi:type="dcterms:W3CDTF">2016-10-24T08:49:00Z</dcterms:created>
  <dcterms:modified xsi:type="dcterms:W3CDTF">2016-10-24T09:00:00Z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0x0101000653A45F6AB2A940B420808D23E0E2E1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