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516610" w14:textId="6AEF2F93" w:rsidR="00811710" w:rsidRDefault="0046463B" w:rsidP="00A10D60">
      <w:pPr>
        <w:jc w:val="both"/>
        <w:rPr>
          <w:rFonts w:ascii="Arial Narrow" w:hAnsi="Arial Narrow" w:cs="Arial"/>
          <w:b/>
          <w:color w:val="000000"/>
          <w:sz w:val="32"/>
          <w:szCs w:val="32"/>
          <w:lang w:val="en-GB"/>
        </w:rPr>
      </w:pPr>
      <w:r w:rsidRPr="0046463B">
        <w:rPr>
          <w:rFonts w:ascii="Arial Narrow" w:hAnsi="Arial Narrow" w:cs="Arial"/>
          <w:b/>
          <w:noProof/>
          <w:color w:val="000000"/>
          <w:sz w:val="32"/>
          <w:szCs w:val="32"/>
        </w:rPr>
        <w:drawing>
          <wp:inline distT="0" distB="0" distL="0" distR="0" wp14:anchorId="71F9BB1C" wp14:editId="7D996B61">
            <wp:extent cx="1756404" cy="496957"/>
            <wp:effectExtent l="0" t="0" r="0" b="0"/>
            <wp:docPr id="1" name="Picture 1" descr="C:\Users\ywyss\AppData\Local\Temp\Temp1_2015 Nestlé Corporate Hor._P430.zip\2015 Nestle╠ü Corporate Hor._P430\2015 Nestle╠ü Corporate Hor._P4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wyss\AppData\Local\Temp\Temp1_2015 Nestlé Corporate Hor._P430.zip\2015 Nestle╠ü Corporate Hor._P430\2015 Nestle╠ü Corporate Hor._P4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597" cy="51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545352" w14:textId="77777777" w:rsidR="0046463B" w:rsidRPr="00BF1678" w:rsidRDefault="0046463B" w:rsidP="00496969">
      <w:pPr>
        <w:spacing w:after="200" w:line="276" w:lineRule="auto"/>
        <w:rPr>
          <w:rFonts w:ascii="Arial Narrow" w:hAnsi="Arial Narrow" w:cs="Arial"/>
          <w:sz w:val="26"/>
          <w:szCs w:val="26"/>
        </w:rPr>
      </w:pPr>
    </w:p>
    <w:p w14:paraId="3933C97D" w14:textId="0BAE4862" w:rsidR="00BF1678" w:rsidRPr="00BF1678" w:rsidRDefault="00BF1678" w:rsidP="00BF1678">
      <w:pPr>
        <w:rPr>
          <w:rFonts w:ascii="Arial Narrow" w:hAnsi="Arial Narrow"/>
          <w:sz w:val="26"/>
          <w:szCs w:val="26"/>
        </w:rPr>
      </w:pPr>
      <w:r w:rsidRPr="00BF1678">
        <w:rPr>
          <w:rFonts w:ascii="Arial Narrow" w:hAnsi="Arial Narrow"/>
          <w:sz w:val="26"/>
          <w:szCs w:val="26"/>
        </w:rPr>
        <w:t xml:space="preserve">“Coffee and the blood of indigenous peoples”, </w:t>
      </w:r>
      <w:hyperlink r:id="rId9" w:history="1">
        <w:r w:rsidRPr="00BF1678">
          <w:rPr>
            <w:rStyle w:val="Hyperlink"/>
            <w:rFonts w:ascii="Arial Narrow" w:hAnsi="Arial Narrow"/>
            <w:sz w:val="26"/>
            <w:szCs w:val="26"/>
          </w:rPr>
          <w:t>https://www.rappler.com/thought-leaders/214549-coffee-blood-of-indigenous-peoples</w:t>
        </w:r>
      </w:hyperlink>
    </w:p>
    <w:p w14:paraId="268BD941" w14:textId="593775E5" w:rsidR="00BA0DB3" w:rsidRPr="00BF1678" w:rsidRDefault="00BA0DB3" w:rsidP="00A10D60">
      <w:pPr>
        <w:pStyle w:val="Default"/>
        <w:jc w:val="both"/>
        <w:rPr>
          <w:rFonts w:ascii="Arial Narrow" w:hAnsi="Arial Narrow"/>
          <w:b/>
          <w:sz w:val="26"/>
          <w:szCs w:val="26"/>
          <w:lang w:val="en-US"/>
        </w:rPr>
      </w:pPr>
    </w:p>
    <w:p w14:paraId="2F516615" w14:textId="01A06637" w:rsidR="001F4618" w:rsidRPr="00BF1678" w:rsidRDefault="0023437B" w:rsidP="003C68FA">
      <w:pPr>
        <w:pStyle w:val="Default"/>
        <w:jc w:val="both"/>
        <w:rPr>
          <w:rFonts w:ascii="Arial Narrow" w:hAnsi="Arial Narrow"/>
          <w:b/>
          <w:sz w:val="26"/>
          <w:szCs w:val="26"/>
        </w:rPr>
      </w:pPr>
      <w:r w:rsidRPr="00BF1678">
        <w:rPr>
          <w:rFonts w:ascii="Arial Narrow" w:hAnsi="Arial Narrow"/>
          <w:b/>
          <w:sz w:val="26"/>
          <w:szCs w:val="26"/>
        </w:rPr>
        <w:t>Nestlé response</w:t>
      </w:r>
      <w:r w:rsidR="00496969" w:rsidRPr="00BF1678">
        <w:rPr>
          <w:rFonts w:ascii="Arial Narrow" w:hAnsi="Arial Narrow"/>
          <w:b/>
          <w:sz w:val="26"/>
          <w:szCs w:val="26"/>
        </w:rPr>
        <w:t xml:space="preserve">, as of </w:t>
      </w:r>
      <w:r w:rsidR="008B25F7">
        <w:rPr>
          <w:rFonts w:ascii="Arial Narrow" w:hAnsi="Arial Narrow"/>
          <w:b/>
          <w:sz w:val="26"/>
          <w:szCs w:val="26"/>
        </w:rPr>
        <w:t>March 15</w:t>
      </w:r>
      <w:r w:rsidR="00BF1678" w:rsidRPr="00BF1678">
        <w:rPr>
          <w:rFonts w:ascii="Arial Narrow" w:hAnsi="Arial Narrow"/>
          <w:b/>
          <w:sz w:val="26"/>
          <w:szCs w:val="26"/>
        </w:rPr>
        <w:t>, 2019</w:t>
      </w:r>
      <w:r w:rsidRPr="00BF1678">
        <w:rPr>
          <w:rFonts w:ascii="Arial Narrow" w:hAnsi="Arial Narrow"/>
          <w:b/>
          <w:sz w:val="26"/>
          <w:szCs w:val="26"/>
        </w:rPr>
        <w:t>:</w:t>
      </w:r>
    </w:p>
    <w:p w14:paraId="2F516616" w14:textId="77777777" w:rsidR="001E37E7" w:rsidRPr="00BF1678" w:rsidRDefault="001E37E7" w:rsidP="003C68FA">
      <w:pPr>
        <w:pStyle w:val="Default"/>
        <w:jc w:val="both"/>
        <w:rPr>
          <w:rFonts w:ascii="Arial Narrow" w:hAnsi="Arial Narrow"/>
          <w:b/>
          <w:sz w:val="26"/>
          <w:szCs w:val="26"/>
        </w:rPr>
      </w:pPr>
    </w:p>
    <w:p w14:paraId="1280B45B" w14:textId="269C859B" w:rsidR="00BF1678" w:rsidRPr="00BF1678" w:rsidRDefault="00BF1678" w:rsidP="00BF1678">
      <w:pPr>
        <w:tabs>
          <w:tab w:val="left" w:pos="4940"/>
        </w:tabs>
        <w:jc w:val="both"/>
        <w:rPr>
          <w:rFonts w:ascii="Arial Narrow" w:hAnsi="Arial Narrow" w:cs="Arial"/>
          <w:sz w:val="26"/>
          <w:szCs w:val="26"/>
        </w:rPr>
      </w:pPr>
      <w:r w:rsidRPr="00BF1678">
        <w:rPr>
          <w:rFonts w:ascii="Arial Narrow" w:hAnsi="Arial Narrow" w:cs="Arial"/>
          <w:sz w:val="26"/>
          <w:szCs w:val="26"/>
        </w:rPr>
        <w:t>According to our record</w:t>
      </w:r>
      <w:r w:rsidR="008B25F7">
        <w:rPr>
          <w:rFonts w:ascii="Arial Narrow" w:hAnsi="Arial Narrow" w:cs="Arial"/>
          <w:sz w:val="26"/>
          <w:szCs w:val="26"/>
        </w:rPr>
        <w:t xml:space="preserve">s, DM Consunji Inc. (DMCI), Silvicultural Industries, </w:t>
      </w:r>
      <w:r w:rsidRPr="00BF1678">
        <w:rPr>
          <w:rFonts w:ascii="Arial Narrow" w:hAnsi="Arial Narrow" w:cs="Arial"/>
          <w:sz w:val="26"/>
          <w:szCs w:val="26"/>
        </w:rPr>
        <w:t xml:space="preserve">Inc. </w:t>
      </w:r>
      <w:r w:rsidR="008B25F7">
        <w:rPr>
          <w:rFonts w:ascii="Arial Narrow" w:hAnsi="Arial Narrow" w:cs="Arial"/>
          <w:sz w:val="26"/>
          <w:szCs w:val="26"/>
        </w:rPr>
        <w:t xml:space="preserve">and M&amp;S company </w:t>
      </w:r>
      <w:r w:rsidRPr="00BF1678">
        <w:rPr>
          <w:rFonts w:ascii="Arial Narrow" w:hAnsi="Arial Narrow" w:cs="Arial"/>
          <w:sz w:val="26"/>
          <w:szCs w:val="26"/>
        </w:rPr>
        <w:t>do not supply coff</w:t>
      </w:r>
      <w:r>
        <w:rPr>
          <w:rFonts w:ascii="Arial Narrow" w:hAnsi="Arial Narrow" w:cs="Arial"/>
          <w:sz w:val="26"/>
          <w:szCs w:val="26"/>
        </w:rPr>
        <w:t>ee beans to Nestlé Philippines.</w:t>
      </w:r>
      <w:bookmarkStart w:id="0" w:name="_GoBack"/>
      <w:bookmarkEnd w:id="0"/>
    </w:p>
    <w:p w14:paraId="6E93C04D" w14:textId="77777777" w:rsidR="00BF1678" w:rsidRPr="00BF1678" w:rsidRDefault="00BF1678" w:rsidP="00BF1678">
      <w:pPr>
        <w:tabs>
          <w:tab w:val="left" w:pos="4940"/>
        </w:tabs>
        <w:jc w:val="both"/>
        <w:rPr>
          <w:rFonts w:ascii="Arial Narrow" w:hAnsi="Arial Narrow" w:cs="Arial"/>
          <w:sz w:val="26"/>
          <w:szCs w:val="26"/>
        </w:rPr>
      </w:pPr>
    </w:p>
    <w:p w14:paraId="3545417C" w14:textId="2D987797" w:rsidR="00BF1678" w:rsidRPr="00BF1678" w:rsidRDefault="00BF1678" w:rsidP="00BF1678">
      <w:pPr>
        <w:tabs>
          <w:tab w:val="left" w:pos="4940"/>
        </w:tabs>
        <w:jc w:val="both"/>
        <w:rPr>
          <w:rFonts w:ascii="Arial Narrow" w:hAnsi="Arial Narrow" w:cs="Arial"/>
          <w:sz w:val="26"/>
          <w:szCs w:val="26"/>
        </w:rPr>
      </w:pPr>
      <w:r w:rsidRPr="00BF1678">
        <w:rPr>
          <w:rFonts w:ascii="Arial Narrow" w:hAnsi="Arial Narrow" w:cs="Arial"/>
          <w:sz w:val="26"/>
          <w:szCs w:val="26"/>
        </w:rPr>
        <w:t xml:space="preserve">We have reviewed our coffee bean supplier records for the past 11 years, and </w:t>
      </w:r>
      <w:r>
        <w:rPr>
          <w:rFonts w:ascii="Arial Narrow" w:hAnsi="Arial Narrow" w:cs="Arial"/>
          <w:sz w:val="26"/>
          <w:szCs w:val="26"/>
        </w:rPr>
        <w:t xml:space="preserve">none of these </w:t>
      </w:r>
      <w:r w:rsidRPr="00BF1678">
        <w:rPr>
          <w:rFonts w:ascii="Arial Narrow" w:hAnsi="Arial Narrow" w:cs="Arial"/>
          <w:sz w:val="26"/>
          <w:szCs w:val="26"/>
        </w:rPr>
        <w:t xml:space="preserve">companies </w:t>
      </w:r>
      <w:r>
        <w:rPr>
          <w:rFonts w:ascii="Arial Narrow" w:hAnsi="Arial Narrow" w:cs="Arial"/>
          <w:sz w:val="26"/>
          <w:szCs w:val="26"/>
        </w:rPr>
        <w:t xml:space="preserve">is </w:t>
      </w:r>
      <w:r w:rsidR="008B25F7">
        <w:rPr>
          <w:rFonts w:ascii="Arial Narrow" w:hAnsi="Arial Narrow" w:cs="Arial"/>
          <w:sz w:val="26"/>
          <w:szCs w:val="26"/>
        </w:rPr>
        <w:t xml:space="preserve">in </w:t>
      </w:r>
      <w:r w:rsidRPr="00BF1678">
        <w:rPr>
          <w:rFonts w:ascii="Arial Narrow" w:hAnsi="Arial Narrow" w:cs="Arial"/>
          <w:sz w:val="26"/>
          <w:szCs w:val="26"/>
        </w:rPr>
        <w:t xml:space="preserve">our </w:t>
      </w:r>
      <w:r w:rsidR="008B25F7">
        <w:rPr>
          <w:rFonts w:ascii="Arial Narrow" w:hAnsi="Arial Narrow" w:cs="Arial"/>
          <w:sz w:val="26"/>
          <w:szCs w:val="26"/>
        </w:rPr>
        <w:t xml:space="preserve">list of </w:t>
      </w:r>
      <w:r w:rsidRPr="00BF1678">
        <w:rPr>
          <w:rFonts w:ascii="Arial Narrow" w:hAnsi="Arial Narrow" w:cs="Arial"/>
          <w:sz w:val="26"/>
          <w:szCs w:val="26"/>
        </w:rPr>
        <w:t>supplier</w:t>
      </w:r>
      <w:r w:rsidR="008B25F7">
        <w:rPr>
          <w:rFonts w:ascii="Arial Narrow" w:hAnsi="Arial Narrow" w:cs="Arial"/>
          <w:sz w:val="26"/>
          <w:szCs w:val="26"/>
        </w:rPr>
        <w:t>s</w:t>
      </w:r>
      <w:r w:rsidRPr="00BF1678">
        <w:rPr>
          <w:rFonts w:ascii="Arial Narrow" w:hAnsi="Arial Narrow" w:cs="Arial"/>
          <w:sz w:val="26"/>
          <w:szCs w:val="26"/>
        </w:rPr>
        <w:t xml:space="preserve"> </w:t>
      </w:r>
      <w:r>
        <w:rPr>
          <w:rFonts w:ascii="Arial Narrow" w:hAnsi="Arial Narrow" w:cs="Arial"/>
          <w:sz w:val="26"/>
          <w:szCs w:val="26"/>
        </w:rPr>
        <w:t xml:space="preserve">nor do we have any </w:t>
      </w:r>
      <w:r w:rsidRPr="00BF1678">
        <w:rPr>
          <w:rFonts w:ascii="Arial Narrow" w:hAnsi="Arial Narrow" w:cs="Arial"/>
          <w:sz w:val="26"/>
          <w:szCs w:val="26"/>
        </w:rPr>
        <w:t>contract with them.</w:t>
      </w:r>
    </w:p>
    <w:p w14:paraId="3CEE0119" w14:textId="77777777" w:rsidR="00BF1678" w:rsidRPr="00BF1678" w:rsidRDefault="00BF1678" w:rsidP="00BF1678">
      <w:pPr>
        <w:tabs>
          <w:tab w:val="left" w:pos="4940"/>
        </w:tabs>
        <w:jc w:val="both"/>
        <w:rPr>
          <w:rFonts w:ascii="Arial Narrow" w:hAnsi="Arial Narrow" w:cs="Arial"/>
          <w:sz w:val="26"/>
          <w:szCs w:val="26"/>
        </w:rPr>
      </w:pPr>
    </w:p>
    <w:p w14:paraId="1BAA9D4A" w14:textId="53E2F001" w:rsidR="00AB2075" w:rsidRPr="00BF1678" w:rsidRDefault="00BF1678" w:rsidP="00BF1678">
      <w:pPr>
        <w:tabs>
          <w:tab w:val="left" w:pos="4940"/>
        </w:tabs>
        <w:jc w:val="both"/>
        <w:rPr>
          <w:rFonts w:ascii="Arial Narrow" w:hAnsi="Arial Narrow" w:cs="Arial"/>
          <w:sz w:val="26"/>
          <w:szCs w:val="26"/>
        </w:rPr>
      </w:pPr>
      <w:r w:rsidRPr="00BF1678">
        <w:rPr>
          <w:rFonts w:ascii="Arial Narrow" w:hAnsi="Arial Narrow" w:cs="Arial"/>
          <w:sz w:val="26"/>
          <w:szCs w:val="26"/>
        </w:rPr>
        <w:t xml:space="preserve">We require all our suppliers to respect and adhere to </w:t>
      </w:r>
      <w:r>
        <w:rPr>
          <w:rFonts w:ascii="Arial Narrow" w:hAnsi="Arial Narrow" w:cs="Arial"/>
          <w:sz w:val="26"/>
          <w:szCs w:val="26"/>
        </w:rPr>
        <w:t>our Responsible Sourcing Standard</w:t>
      </w:r>
      <w:r w:rsidRPr="00BF1678">
        <w:rPr>
          <w:rFonts w:ascii="Arial Narrow" w:hAnsi="Arial Narrow" w:cs="Arial"/>
          <w:sz w:val="26"/>
          <w:szCs w:val="26"/>
        </w:rPr>
        <w:t>, which defines the non-negotiable standards when they do business with Nestlé, including adherence to all applicable laws and regulations and compliance with international and industry</w:t>
      </w:r>
      <w:r>
        <w:rPr>
          <w:rFonts w:ascii="Arial Narrow" w:hAnsi="Arial Narrow" w:cs="Arial"/>
          <w:sz w:val="26"/>
          <w:szCs w:val="26"/>
        </w:rPr>
        <w:t xml:space="preserve"> standards and best practices, including as they relate to indigenous peoples. </w:t>
      </w:r>
      <w:r w:rsidRPr="00BF1678">
        <w:rPr>
          <w:rFonts w:ascii="Arial Narrow" w:hAnsi="Arial Narrow" w:cs="Arial"/>
          <w:sz w:val="26"/>
          <w:szCs w:val="26"/>
        </w:rPr>
        <w:t xml:space="preserve">Compliance with the </w:t>
      </w:r>
      <w:r>
        <w:rPr>
          <w:rFonts w:ascii="Arial Narrow" w:hAnsi="Arial Narrow" w:cs="Arial"/>
          <w:sz w:val="26"/>
          <w:szCs w:val="26"/>
        </w:rPr>
        <w:t xml:space="preserve">Standard </w:t>
      </w:r>
      <w:r w:rsidRPr="00BF1678">
        <w:rPr>
          <w:rFonts w:ascii="Arial Narrow" w:hAnsi="Arial Narrow" w:cs="Arial"/>
          <w:sz w:val="26"/>
          <w:szCs w:val="26"/>
        </w:rPr>
        <w:t>is regularly assessed and audited.</w:t>
      </w:r>
    </w:p>
    <w:sectPr w:rsidR="00AB2075" w:rsidRPr="00BF1678" w:rsidSect="00402662">
      <w:footerReference w:type="default" r:id="rId10"/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7FDBF" w14:textId="77777777" w:rsidR="00475716" w:rsidRDefault="00475716" w:rsidP="00E032D7">
      <w:r>
        <w:separator/>
      </w:r>
    </w:p>
  </w:endnote>
  <w:endnote w:type="continuationSeparator" w:id="0">
    <w:p w14:paraId="5F9038D8" w14:textId="77777777" w:rsidR="00475716" w:rsidRDefault="00475716" w:rsidP="00E03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18950433"/>
      <w:docPartObj>
        <w:docPartGallery w:val="Page Numbers (Bottom of Page)"/>
        <w:docPartUnique/>
      </w:docPartObj>
    </w:sdtPr>
    <w:sdtEndPr>
      <w:rPr>
        <w:rFonts w:ascii="Arial Narrow" w:hAnsi="Arial Narrow"/>
        <w:noProof/>
        <w:sz w:val="26"/>
        <w:szCs w:val="26"/>
      </w:rPr>
    </w:sdtEndPr>
    <w:sdtContent>
      <w:p w14:paraId="2F516626" w14:textId="2D245A43" w:rsidR="00E032D7" w:rsidRPr="00E032D7" w:rsidRDefault="00E032D7">
        <w:pPr>
          <w:pStyle w:val="Footer"/>
          <w:jc w:val="center"/>
          <w:rPr>
            <w:rFonts w:ascii="Arial Narrow" w:hAnsi="Arial Narrow"/>
            <w:sz w:val="26"/>
            <w:szCs w:val="26"/>
          </w:rPr>
        </w:pPr>
        <w:r w:rsidRPr="00E032D7">
          <w:rPr>
            <w:rFonts w:ascii="Arial Narrow" w:hAnsi="Arial Narrow"/>
            <w:sz w:val="26"/>
            <w:szCs w:val="26"/>
          </w:rPr>
          <w:fldChar w:fldCharType="begin"/>
        </w:r>
        <w:r w:rsidRPr="00E032D7">
          <w:rPr>
            <w:rFonts w:ascii="Arial Narrow" w:hAnsi="Arial Narrow"/>
            <w:sz w:val="26"/>
            <w:szCs w:val="26"/>
          </w:rPr>
          <w:instrText xml:space="preserve"> PAGE   \* MERGEFORMAT </w:instrText>
        </w:r>
        <w:r w:rsidRPr="00E032D7">
          <w:rPr>
            <w:rFonts w:ascii="Arial Narrow" w:hAnsi="Arial Narrow"/>
            <w:sz w:val="26"/>
            <w:szCs w:val="26"/>
          </w:rPr>
          <w:fldChar w:fldCharType="separate"/>
        </w:r>
        <w:r w:rsidR="008B25F7">
          <w:rPr>
            <w:rFonts w:ascii="Arial Narrow" w:hAnsi="Arial Narrow"/>
            <w:noProof/>
            <w:sz w:val="26"/>
            <w:szCs w:val="26"/>
          </w:rPr>
          <w:t>1</w:t>
        </w:r>
        <w:r w:rsidRPr="00E032D7">
          <w:rPr>
            <w:rFonts w:ascii="Arial Narrow" w:hAnsi="Arial Narrow"/>
            <w:noProof/>
            <w:sz w:val="26"/>
            <w:szCs w:val="26"/>
          </w:rPr>
          <w:fldChar w:fldCharType="end"/>
        </w:r>
      </w:p>
    </w:sdtContent>
  </w:sdt>
  <w:p w14:paraId="2F516627" w14:textId="77777777" w:rsidR="00E032D7" w:rsidRDefault="00E032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2E6E3" w14:textId="77777777" w:rsidR="00475716" w:rsidRDefault="00475716" w:rsidP="00E032D7">
      <w:r>
        <w:separator/>
      </w:r>
    </w:p>
  </w:footnote>
  <w:footnote w:type="continuationSeparator" w:id="0">
    <w:p w14:paraId="47F3AF77" w14:textId="77777777" w:rsidR="00475716" w:rsidRDefault="00475716" w:rsidP="00E032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C836D4"/>
    <w:multiLevelType w:val="hybridMultilevel"/>
    <w:tmpl w:val="13E20846"/>
    <w:lvl w:ilvl="0" w:tplc="92EAAD26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A6D46"/>
    <w:multiLevelType w:val="hybridMultilevel"/>
    <w:tmpl w:val="AC4A302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A344E"/>
    <w:multiLevelType w:val="hybridMultilevel"/>
    <w:tmpl w:val="BD0AA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AC0"/>
    <w:rsid w:val="00037B38"/>
    <w:rsid w:val="00051B18"/>
    <w:rsid w:val="00076B89"/>
    <w:rsid w:val="000A380B"/>
    <w:rsid w:val="000B0E99"/>
    <w:rsid w:val="00122EE0"/>
    <w:rsid w:val="001241B2"/>
    <w:rsid w:val="00127304"/>
    <w:rsid w:val="0015613F"/>
    <w:rsid w:val="001809DC"/>
    <w:rsid w:val="0018389E"/>
    <w:rsid w:val="001A0298"/>
    <w:rsid w:val="001D3131"/>
    <w:rsid w:val="001E37E7"/>
    <w:rsid w:val="001F4618"/>
    <w:rsid w:val="0023437B"/>
    <w:rsid w:val="00281879"/>
    <w:rsid w:val="00294165"/>
    <w:rsid w:val="002B0651"/>
    <w:rsid w:val="003611B3"/>
    <w:rsid w:val="003746E0"/>
    <w:rsid w:val="003B7F73"/>
    <w:rsid w:val="003C68FA"/>
    <w:rsid w:val="00402662"/>
    <w:rsid w:val="00415AE8"/>
    <w:rsid w:val="00442188"/>
    <w:rsid w:val="004476FB"/>
    <w:rsid w:val="0046463B"/>
    <w:rsid w:val="00473655"/>
    <w:rsid w:val="00475716"/>
    <w:rsid w:val="00496969"/>
    <w:rsid w:val="005034CC"/>
    <w:rsid w:val="00507181"/>
    <w:rsid w:val="005629B9"/>
    <w:rsid w:val="00563568"/>
    <w:rsid w:val="00566CE0"/>
    <w:rsid w:val="005B092A"/>
    <w:rsid w:val="005D1F02"/>
    <w:rsid w:val="006163A5"/>
    <w:rsid w:val="00642A68"/>
    <w:rsid w:val="006562B5"/>
    <w:rsid w:val="006A1A18"/>
    <w:rsid w:val="006C0450"/>
    <w:rsid w:val="006C0FEF"/>
    <w:rsid w:val="006C3176"/>
    <w:rsid w:val="006F2664"/>
    <w:rsid w:val="00712285"/>
    <w:rsid w:val="00723D4D"/>
    <w:rsid w:val="007343D7"/>
    <w:rsid w:val="007B5AE6"/>
    <w:rsid w:val="00807334"/>
    <w:rsid w:val="00811710"/>
    <w:rsid w:val="008556B7"/>
    <w:rsid w:val="00857AC0"/>
    <w:rsid w:val="008670D7"/>
    <w:rsid w:val="008853FF"/>
    <w:rsid w:val="008A7F36"/>
    <w:rsid w:val="008B25F7"/>
    <w:rsid w:val="00941BAF"/>
    <w:rsid w:val="00945046"/>
    <w:rsid w:val="00946E52"/>
    <w:rsid w:val="0096266E"/>
    <w:rsid w:val="009667B0"/>
    <w:rsid w:val="009F6333"/>
    <w:rsid w:val="00A10D60"/>
    <w:rsid w:val="00A30E57"/>
    <w:rsid w:val="00A5446C"/>
    <w:rsid w:val="00A875AE"/>
    <w:rsid w:val="00AB2075"/>
    <w:rsid w:val="00AC3C45"/>
    <w:rsid w:val="00AC5E3D"/>
    <w:rsid w:val="00AD22F7"/>
    <w:rsid w:val="00B143AD"/>
    <w:rsid w:val="00B266B2"/>
    <w:rsid w:val="00B839B0"/>
    <w:rsid w:val="00BA0DB3"/>
    <w:rsid w:val="00BC5218"/>
    <w:rsid w:val="00BC689F"/>
    <w:rsid w:val="00BE0DDD"/>
    <w:rsid w:val="00BF1678"/>
    <w:rsid w:val="00BF6ABD"/>
    <w:rsid w:val="00C157A5"/>
    <w:rsid w:val="00C31FDC"/>
    <w:rsid w:val="00C41A7A"/>
    <w:rsid w:val="00C5595B"/>
    <w:rsid w:val="00CC5E78"/>
    <w:rsid w:val="00CF6548"/>
    <w:rsid w:val="00D50D63"/>
    <w:rsid w:val="00D54FF5"/>
    <w:rsid w:val="00D55C53"/>
    <w:rsid w:val="00DA7A7F"/>
    <w:rsid w:val="00E032D7"/>
    <w:rsid w:val="00E15FA8"/>
    <w:rsid w:val="00E77B7B"/>
    <w:rsid w:val="00E839FD"/>
    <w:rsid w:val="00E84561"/>
    <w:rsid w:val="00E90F94"/>
    <w:rsid w:val="00EA7450"/>
    <w:rsid w:val="00ED3D85"/>
    <w:rsid w:val="00EF070F"/>
    <w:rsid w:val="00F321B1"/>
    <w:rsid w:val="00F46075"/>
    <w:rsid w:val="00F77156"/>
    <w:rsid w:val="00F978D3"/>
    <w:rsid w:val="00FD0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F516610"/>
  <w15:docId w15:val="{42CFD154-1AA4-496C-89BB-63D6711F46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4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5446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1A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A7A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AC5E3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C5E3D"/>
    <w:pPr>
      <w:spacing w:after="200"/>
      <w:ind w:left="720"/>
      <w:contextualSpacing/>
    </w:pPr>
    <w:rPr>
      <w:rFonts w:ascii="Calibri" w:eastAsiaTheme="minorHAnsi" w:hAnsi="Calibri" w:cs="Calibri"/>
    </w:rPr>
  </w:style>
  <w:style w:type="character" w:styleId="Strong">
    <w:name w:val="Strong"/>
    <w:basedOn w:val="DefaultParagraphFont"/>
    <w:uiPriority w:val="22"/>
    <w:qFormat/>
    <w:rsid w:val="00A10D60"/>
    <w:rPr>
      <w:b/>
      <w:bCs/>
    </w:rPr>
  </w:style>
  <w:style w:type="character" w:customStyle="1" w:styleId="marrontitulobig">
    <w:name w:val="marrontitulobig"/>
    <w:basedOn w:val="DefaultParagraphFont"/>
    <w:rsid w:val="001F4618"/>
  </w:style>
  <w:style w:type="paragraph" w:styleId="NormalWeb">
    <w:name w:val="Normal (Web)"/>
    <w:basedOn w:val="Normal"/>
    <w:uiPriority w:val="99"/>
    <w:unhideWhenUsed/>
    <w:rsid w:val="00AC3C45"/>
    <w:pPr>
      <w:spacing w:before="100" w:beforeAutospacing="1" w:after="100" w:afterAutospacing="1"/>
    </w:pPr>
    <w:rPr>
      <w:rFonts w:eastAsia="Calibri"/>
      <w:sz w:val="17"/>
      <w:szCs w:val="17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unhideWhenUsed/>
    <w:rsid w:val="00E839FD"/>
    <w:pPr>
      <w:spacing w:after="200"/>
    </w:pPr>
    <w:rPr>
      <w:rFonts w:eastAsia="Calibri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39FD"/>
    <w:rPr>
      <w:rFonts w:ascii="Times New Roman" w:eastAsia="Calibri" w:hAnsi="Times New Roman" w:cs="Times New Roman"/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3746E0"/>
    <w:rPr>
      <w:color w:val="800080" w:themeColor="followedHyperlink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E032D7"/>
  </w:style>
  <w:style w:type="paragraph" w:styleId="Header">
    <w:name w:val="header"/>
    <w:basedOn w:val="Normal"/>
    <w:link w:val="HeaderChar"/>
    <w:uiPriority w:val="99"/>
    <w:unhideWhenUsed/>
    <w:rsid w:val="00E032D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32D7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032D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32D7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14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mea01.safelinks.protection.outlook.com/?url=https%3A%2F%2Fwww.rappler.com%2Fthought-leaders%2F214549-coffee-blood-of-indigenous-peoples&amp;data=02%7C01%7CYann.Wyss%40nestle.com%7Cbcdb6c4476f34ba7044d08d6a395bf0c%7C12a3af23a7694654847f958f3d479f4a%7C0%7C1%7C636876260901125892&amp;sdata=X%2Bp0Y3kk%2FfAqPlnZ3Qqc5AFCzpWCXAdbvco%2FmHjEauY%3D&amp;reserve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D2000F-6A32-443F-B765-E794DB50B8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Nestlé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Fischer,Linda,VEVEY,AP</dc:creator>
  <cp:lastModifiedBy>Wyss,Yann,VEVEY,AP</cp:lastModifiedBy>
  <cp:revision>2</cp:revision>
  <cp:lastPrinted>2016-04-04T14:15:00Z</cp:lastPrinted>
  <dcterms:created xsi:type="dcterms:W3CDTF">2019-03-15T13:32:00Z</dcterms:created>
  <dcterms:modified xsi:type="dcterms:W3CDTF">2019-03-15T13:32:00Z</dcterms:modified>
</cp:coreProperties>
</file>