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CC0AA" w14:textId="77777777" w:rsidR="00452AE3" w:rsidRPr="006362AD" w:rsidRDefault="00783C33" w:rsidP="00783C33">
      <w:pPr>
        <w:jc w:val="center"/>
        <w:rPr>
          <w:b/>
        </w:rPr>
      </w:pPr>
      <w:r w:rsidRPr="006362AD">
        <w:rPr>
          <w:b/>
        </w:rPr>
        <w:t>EUROPE‘S SWEATSHOPS – INDITEX RESPONSE</w:t>
      </w:r>
    </w:p>
    <w:p w14:paraId="740F33F8" w14:textId="53D92760" w:rsidR="00E56D97" w:rsidRPr="009362C3" w:rsidRDefault="00000988" w:rsidP="00E56D97">
      <w:pPr>
        <w:jc w:val="both"/>
        <w:rPr>
          <w:rFonts w:ascii="Calibri" w:eastAsia="Times New Roman" w:hAnsi="Calibri" w:cs="Times New Roman"/>
          <w:color w:val="000000"/>
        </w:rPr>
      </w:pPr>
      <w:r w:rsidRPr="00000988">
        <w:t>Inditex production is m</w:t>
      </w:r>
      <w:r>
        <w:t>ainly concentrated in proximity countries, including European countries</w:t>
      </w:r>
      <w:r w:rsidR="007F745E">
        <w:t xml:space="preserve"> - </w:t>
      </w:r>
      <w:r>
        <w:t>such as Spain, Portugal or Turkey</w:t>
      </w:r>
      <w:r w:rsidR="007F745E">
        <w:t xml:space="preserve"> -</w:t>
      </w:r>
      <w:r>
        <w:t xml:space="preserve"> and also Morocco. However, </w:t>
      </w:r>
      <w:r w:rsidR="007C3935">
        <w:t xml:space="preserve">the countries identified </w:t>
      </w:r>
      <w:r w:rsidR="00A8766B">
        <w:t>in this</w:t>
      </w:r>
      <w:r w:rsidR="007C3935">
        <w:t xml:space="preserve"> </w:t>
      </w:r>
      <w:r w:rsidR="005E5FF0">
        <w:t>report</w:t>
      </w:r>
      <w:r w:rsidR="007C3935">
        <w:t xml:space="preserve"> as producing for Inditex - </w:t>
      </w:r>
      <w:r>
        <w:t>Serbia and Ukraine</w:t>
      </w:r>
      <w:r w:rsidR="007C3935">
        <w:t xml:space="preserve"> </w:t>
      </w:r>
      <w:r w:rsidR="006916FD">
        <w:t>–</w:t>
      </w:r>
      <w:r>
        <w:t xml:space="preserve"> </w:t>
      </w:r>
      <w:r w:rsidR="006916FD">
        <w:t xml:space="preserve">are not significant in production volume. In 2016, </w:t>
      </w:r>
      <w:r w:rsidR="00E56D97">
        <w:t xml:space="preserve">only 3 factories from Serbia and </w:t>
      </w:r>
      <w:r w:rsidR="009362C3">
        <w:t>2</w:t>
      </w:r>
      <w:r w:rsidR="00E56D97">
        <w:t xml:space="preserve"> factory from Ukraine produced for Inditex, representing a </w:t>
      </w:r>
      <w:r w:rsidR="009362C3">
        <w:rPr>
          <w:rFonts w:ascii="Calibri" w:eastAsia="Times New Roman" w:hAnsi="Calibri" w:cs="Times New Roman"/>
          <w:color w:val="000000"/>
        </w:rPr>
        <w:t>0.</w:t>
      </w:r>
      <w:r w:rsidR="00175BD1">
        <w:rPr>
          <w:rFonts w:ascii="Calibri" w:eastAsia="Times New Roman" w:hAnsi="Calibri" w:cs="Times New Roman"/>
          <w:color w:val="000000"/>
        </w:rPr>
        <w:t>0001</w:t>
      </w:r>
      <w:r w:rsidR="00E56D97">
        <w:t xml:space="preserve">% of total volume. </w:t>
      </w:r>
      <w:r w:rsidR="00346B9E">
        <w:t xml:space="preserve">All five factories have been monitored and reviewed by Inditex in terms of labour standards and working conditions, including wages and working hours, with positive result in all cases. </w:t>
      </w:r>
    </w:p>
    <w:p w14:paraId="6D9F87D3" w14:textId="767EBBD3" w:rsidR="00002106" w:rsidRDefault="00346B9E" w:rsidP="00B33444">
      <w:pPr>
        <w:jc w:val="both"/>
      </w:pPr>
      <w:r>
        <w:t>E</w:t>
      </w:r>
      <w:r w:rsidR="00C06FD4">
        <w:t xml:space="preserve">ven if the production volume of these countries is </w:t>
      </w:r>
      <w:r w:rsidR="00986673">
        <w:t>residual</w:t>
      </w:r>
      <w:r w:rsidR="006362AD">
        <w:t xml:space="preserve">, </w:t>
      </w:r>
      <w:r w:rsidR="00E6626C">
        <w:t xml:space="preserve">they are nevertheless included in </w:t>
      </w:r>
      <w:r w:rsidR="00C06FD4">
        <w:t xml:space="preserve">the sustainable management of the supply chain applied by the company. </w:t>
      </w:r>
      <w:r w:rsidR="00002106">
        <w:t xml:space="preserve">All factories and suppliers of </w:t>
      </w:r>
      <w:proofErr w:type="spellStart"/>
      <w:r w:rsidR="00002106">
        <w:t>Inditex’s</w:t>
      </w:r>
      <w:proofErr w:type="spellEnd"/>
      <w:r w:rsidR="00002106">
        <w:t xml:space="preserve"> supply chain are subject to the </w:t>
      </w:r>
      <w:r w:rsidR="00536460">
        <w:t xml:space="preserve">same policies and standards – such as the Code of Conduct for Manufacturers and Suppliers and the Inditex Policy on Human Rights – and are included into </w:t>
      </w:r>
      <w:proofErr w:type="spellStart"/>
      <w:r w:rsidR="00536460">
        <w:t>Inditex’s</w:t>
      </w:r>
      <w:proofErr w:type="spellEnd"/>
      <w:r w:rsidR="00536460">
        <w:t xml:space="preserve"> Sustainabilit</w:t>
      </w:r>
      <w:r w:rsidR="00C06FD4">
        <w:t xml:space="preserve">y </w:t>
      </w:r>
      <w:proofErr w:type="spellStart"/>
      <w:r w:rsidR="00C06FD4">
        <w:t>programmes</w:t>
      </w:r>
      <w:proofErr w:type="spellEnd"/>
      <w:r w:rsidR="00C06FD4">
        <w:t xml:space="preserve"> and activities. The</w:t>
      </w:r>
      <w:r w:rsidR="00536460">
        <w:t>s</w:t>
      </w:r>
      <w:r w:rsidR="00C06FD4">
        <w:t>e</w:t>
      </w:r>
      <w:r w:rsidR="00536460">
        <w:t xml:space="preserve"> include not only the performance of audits to verify that the conditions of factories and suppliers comply with the requirements stablished in the Code of Conduct and </w:t>
      </w:r>
      <w:r w:rsidR="00C06FD4">
        <w:t>apply remediation</w:t>
      </w:r>
      <w:r w:rsidR="00536460">
        <w:t xml:space="preserve"> whenever a breach is discovered, but also the development of different </w:t>
      </w:r>
      <w:proofErr w:type="spellStart"/>
      <w:r w:rsidR="00536460">
        <w:t>programmes</w:t>
      </w:r>
      <w:proofErr w:type="spellEnd"/>
      <w:r w:rsidR="00536460">
        <w:t xml:space="preserve"> aimed at ensuring workers well-being and promoting their labor and human rights. </w:t>
      </w:r>
    </w:p>
    <w:p w14:paraId="1C2AAA88" w14:textId="0F6ADB1F" w:rsidR="005E5FF0" w:rsidRDefault="00B33444" w:rsidP="00B33444">
      <w:pPr>
        <w:jc w:val="both"/>
      </w:pPr>
      <w:r w:rsidRPr="00B33444">
        <w:t xml:space="preserve">In order to apply </w:t>
      </w:r>
      <w:proofErr w:type="spellStart"/>
      <w:r w:rsidRPr="00B33444">
        <w:t>Inditex’s</w:t>
      </w:r>
      <w:proofErr w:type="spellEnd"/>
      <w:r w:rsidRPr="00B33444">
        <w:t xml:space="preserve"> global requirements and standards at a local level and have a closer relationship with suppliers and local stakeholders</w:t>
      </w:r>
      <w:r w:rsidR="007F745E">
        <w:t xml:space="preserve"> Inditex </w:t>
      </w:r>
      <w:r>
        <w:t xml:space="preserve">has established supplier clusters in 12 key production regions. Specifically in Europe Inditex has clusters in Spain, Portugal and Turkey, which </w:t>
      </w:r>
      <w:r w:rsidR="00C06FD4">
        <w:t>oversee the sustainable management of the supply chain in all Europe</w:t>
      </w:r>
      <w:r>
        <w:t xml:space="preserve">. </w:t>
      </w:r>
      <w:r w:rsidRPr="005B66CC">
        <w:t>These clusters are made up of local experts who create spaces for dialogue within communities</w:t>
      </w:r>
      <w:r w:rsidR="006362AD">
        <w:t xml:space="preserve"> and cooperate with</w:t>
      </w:r>
      <w:r w:rsidRPr="005B66CC">
        <w:t xml:space="preserve"> suppliers, manufacturers, trade unions, non for profit organizations and other relevant international and local stakeholders with the common objective of promoting a sustainable productive environment in a strategic geographical area.</w:t>
      </w:r>
      <w:r>
        <w:t xml:space="preserve"> </w:t>
      </w:r>
    </w:p>
    <w:p w14:paraId="39B70B3D" w14:textId="51642F0E" w:rsidR="00E732CC" w:rsidRDefault="00C45F80" w:rsidP="00B33444">
      <w:pPr>
        <w:jc w:val="both"/>
      </w:pPr>
      <w:r>
        <w:t xml:space="preserve">With these tools, </w:t>
      </w:r>
      <w:r w:rsidR="0046591E">
        <w:t xml:space="preserve">Inditex has designed </w:t>
      </w:r>
      <w:proofErr w:type="spellStart"/>
      <w:r w:rsidR="0046591E">
        <w:t>programmes</w:t>
      </w:r>
      <w:proofErr w:type="spellEnd"/>
      <w:r w:rsidR="0046591E">
        <w:t xml:space="preserve"> in focused areas identified as priorities, with the common goal of having the </w:t>
      </w:r>
      <w:r w:rsidR="00E732CC">
        <w:t>“</w:t>
      </w:r>
      <w:r w:rsidR="006916FD">
        <w:t>w</w:t>
      </w:r>
      <w:r w:rsidR="00E732CC">
        <w:t xml:space="preserve">orker at the </w:t>
      </w:r>
      <w:proofErr w:type="spellStart"/>
      <w:r w:rsidR="00E732CC">
        <w:t>centre</w:t>
      </w:r>
      <w:proofErr w:type="spellEnd"/>
      <w:r w:rsidR="00E732CC">
        <w:t>”</w:t>
      </w:r>
      <w:r w:rsidR="006916FD">
        <w:t xml:space="preserve">. </w:t>
      </w:r>
      <w:r w:rsidR="0046591E">
        <w:t xml:space="preserve">These issues include, among others, women empowerment and worker representation. </w:t>
      </w:r>
    </w:p>
    <w:p w14:paraId="038A2376" w14:textId="3E7AEEB7" w:rsidR="00C45F80" w:rsidRDefault="00C45F80" w:rsidP="00B33444">
      <w:pPr>
        <w:jc w:val="both"/>
        <w:rPr>
          <w:i/>
        </w:rPr>
      </w:pPr>
      <w:r w:rsidRPr="00C45F80">
        <w:rPr>
          <w:i/>
        </w:rPr>
        <w:t xml:space="preserve">More information in page 63 to 93 of Inditex 2016 Annual Report </w:t>
      </w:r>
      <w:r w:rsidR="00EF7425">
        <w:rPr>
          <w:i/>
        </w:rPr>
        <w:t xml:space="preserve">and </w:t>
      </w:r>
      <w:hyperlink r:id="rId6" w:history="1">
        <w:r w:rsidR="005644E4" w:rsidRPr="00883793">
          <w:rPr>
            <w:rStyle w:val="Link"/>
            <w:i/>
          </w:rPr>
          <w:t>https://www.inditex.com/en/our-commitment-to-people/our-suppliers/fundamental-rights-at-work</w:t>
        </w:r>
      </w:hyperlink>
    </w:p>
    <w:p w14:paraId="2BAEBF33" w14:textId="52D7056C" w:rsidR="00E732CC" w:rsidRDefault="00E732CC" w:rsidP="00C45F80">
      <w:pPr>
        <w:autoSpaceDE w:val="0"/>
        <w:autoSpaceDN w:val="0"/>
        <w:adjustRightInd w:val="0"/>
        <w:spacing w:after="0" w:line="240" w:lineRule="auto"/>
        <w:jc w:val="both"/>
        <w:rPr>
          <w:rFonts w:ascii="NeuzeitGro-Lig" w:hAnsi="NeuzeitGro-Lig" w:cs="NeuzeitGro-Lig"/>
          <w:sz w:val="20"/>
          <w:szCs w:val="20"/>
        </w:rPr>
      </w:pPr>
      <w:r w:rsidRPr="00C45F80">
        <w:t>With regards to women empowerment,</w:t>
      </w:r>
      <w:r w:rsidR="00C45F80" w:rsidRPr="00C45F80">
        <w:t xml:space="preserve"> </w:t>
      </w:r>
      <w:r w:rsidRPr="00C45F80">
        <w:t>Inditex</w:t>
      </w:r>
      <w:r w:rsidRPr="00FD5F92">
        <w:t xml:space="preserve"> has developed a number of </w:t>
      </w:r>
      <w:proofErr w:type="spellStart"/>
      <w:r w:rsidRPr="00FD5F92">
        <w:t>programmes</w:t>
      </w:r>
      <w:proofErr w:type="spellEnd"/>
      <w:r w:rsidRPr="00FD5F92">
        <w:t xml:space="preserve"> aimed at eradicating gender inequality and strengthening women’s empowerment.</w:t>
      </w:r>
      <w:r>
        <w:t xml:space="preserve"> </w:t>
      </w:r>
      <w:r w:rsidRPr="00FD5F92">
        <w:t>All seek to respond to the real needs and social context of women in the countries where Inditex produces, as well as to develop and deepen the work of social audits, since the company’s internal methodology includes tools to identify and evaluate issues related to equality of women in the work environment</w:t>
      </w:r>
      <w:r>
        <w:rPr>
          <w:rFonts w:ascii="NeuzeitGro-Lig" w:hAnsi="NeuzeitGro-Lig" w:cs="NeuzeitGro-Lig"/>
          <w:sz w:val="20"/>
          <w:szCs w:val="20"/>
        </w:rPr>
        <w:t xml:space="preserve">. </w:t>
      </w:r>
    </w:p>
    <w:p w14:paraId="69E9DF31" w14:textId="77777777" w:rsidR="00E732CC" w:rsidRDefault="00E732CC" w:rsidP="00C45F80">
      <w:pPr>
        <w:autoSpaceDE w:val="0"/>
        <w:autoSpaceDN w:val="0"/>
        <w:adjustRightInd w:val="0"/>
        <w:spacing w:after="0" w:line="240" w:lineRule="auto"/>
        <w:jc w:val="both"/>
        <w:rPr>
          <w:rFonts w:ascii="NeuzeitGro-Lig" w:hAnsi="NeuzeitGro-Lig" w:cs="NeuzeitGro-Lig"/>
          <w:sz w:val="20"/>
          <w:szCs w:val="20"/>
        </w:rPr>
      </w:pPr>
    </w:p>
    <w:p w14:paraId="4C244892" w14:textId="77777777" w:rsidR="00E732CC" w:rsidRPr="00C45F80" w:rsidRDefault="00E732CC" w:rsidP="00C45F80">
      <w:pPr>
        <w:autoSpaceDE w:val="0"/>
        <w:autoSpaceDN w:val="0"/>
        <w:adjustRightInd w:val="0"/>
        <w:spacing w:after="0" w:line="240" w:lineRule="auto"/>
        <w:jc w:val="both"/>
      </w:pPr>
      <w:r w:rsidRPr="00C45F80">
        <w:t xml:space="preserve">Dedicated projects related to health and prevention of harassment and discrimination have been developed in Morocco, India and Turkey. </w:t>
      </w:r>
    </w:p>
    <w:p w14:paraId="10FB3C77" w14:textId="77777777" w:rsidR="00C45F80" w:rsidRDefault="00C45F80" w:rsidP="00C45F80">
      <w:pPr>
        <w:spacing w:after="0"/>
        <w:jc w:val="both"/>
        <w:rPr>
          <w:i/>
        </w:rPr>
      </w:pPr>
    </w:p>
    <w:p w14:paraId="68A4FC8E" w14:textId="6304A992" w:rsidR="00E732CC" w:rsidRDefault="00E732CC" w:rsidP="00C45F80">
      <w:pPr>
        <w:spacing w:after="0"/>
        <w:jc w:val="both"/>
        <w:rPr>
          <w:i/>
        </w:rPr>
      </w:pPr>
      <w:r w:rsidRPr="008F50B5">
        <w:rPr>
          <w:i/>
        </w:rPr>
        <w:t xml:space="preserve">More information in pages </w:t>
      </w:r>
      <w:r>
        <w:rPr>
          <w:i/>
        </w:rPr>
        <w:t xml:space="preserve">71 to 73 </w:t>
      </w:r>
      <w:r w:rsidRPr="008F50B5">
        <w:rPr>
          <w:i/>
        </w:rPr>
        <w:t xml:space="preserve">of Inditex 2016 Annual Report and </w:t>
      </w:r>
      <w:hyperlink r:id="rId7" w:history="1">
        <w:r w:rsidR="00EF7425" w:rsidRPr="00883793">
          <w:rPr>
            <w:rStyle w:val="Link"/>
            <w:i/>
          </w:rPr>
          <w:t>https://www.inditex.com/en/ourcommitment-to-people/our-suppliers/case-studies</w:t>
        </w:r>
      </w:hyperlink>
    </w:p>
    <w:p w14:paraId="1CE2E6BD" w14:textId="77777777" w:rsidR="00EF7425" w:rsidRDefault="00EF7425" w:rsidP="00C45F80">
      <w:pPr>
        <w:spacing w:after="0"/>
        <w:jc w:val="both"/>
        <w:rPr>
          <w:i/>
        </w:rPr>
      </w:pPr>
    </w:p>
    <w:p w14:paraId="7BD01BF0" w14:textId="5EEBF3AD" w:rsidR="006362AD" w:rsidRDefault="00EF7425" w:rsidP="00C45F80">
      <w:pPr>
        <w:spacing w:after="0"/>
        <w:jc w:val="both"/>
      </w:pPr>
      <w:r>
        <w:t xml:space="preserve">Another relevant area of work stems from the </w:t>
      </w:r>
      <w:r w:rsidR="006362AD" w:rsidRPr="006362AD">
        <w:t xml:space="preserve">Global Framework Agreement </w:t>
      </w:r>
      <w:r>
        <w:t>that Inditex signed with IndustriALL Global Union in 2007, which</w:t>
      </w:r>
      <w:r w:rsidR="006362AD">
        <w:t xml:space="preserve"> co</w:t>
      </w:r>
      <w:r>
        <w:t>vers the entire supply chain</w:t>
      </w:r>
      <w:r w:rsidR="006362AD" w:rsidRPr="006362AD">
        <w:t xml:space="preserve">. By means of this Agreement, </w:t>
      </w:r>
      <w:r w:rsidR="006362AD" w:rsidRPr="006362AD">
        <w:lastRenderedPageBreak/>
        <w:t>Inditex and IndustriALL regularly cooperate with the shared objective of improving working conditions through worker participation and the promotion of harmonious and mature i</w:t>
      </w:r>
      <w:r w:rsidR="006362AD">
        <w:t>ndustrial relations within the G</w:t>
      </w:r>
      <w:r w:rsidR="006362AD" w:rsidRPr="006362AD">
        <w:t>roup's supply chain.</w:t>
      </w:r>
    </w:p>
    <w:p w14:paraId="1CF0230B" w14:textId="77777777" w:rsidR="00EF7425" w:rsidRDefault="00EF7425" w:rsidP="00C45F80">
      <w:pPr>
        <w:spacing w:after="0"/>
        <w:jc w:val="both"/>
      </w:pPr>
    </w:p>
    <w:p w14:paraId="44E10F8D" w14:textId="00855CE0" w:rsidR="00EF7425" w:rsidRDefault="00EF7425" w:rsidP="00EF7425">
      <w:pPr>
        <w:spacing w:after="0"/>
        <w:jc w:val="both"/>
        <w:rPr>
          <w:i/>
        </w:rPr>
      </w:pPr>
      <w:r w:rsidRPr="008F50B5">
        <w:rPr>
          <w:i/>
        </w:rPr>
        <w:t xml:space="preserve">More information in pages </w:t>
      </w:r>
      <w:r>
        <w:rPr>
          <w:i/>
        </w:rPr>
        <w:t xml:space="preserve">64 to 67 </w:t>
      </w:r>
      <w:r w:rsidRPr="008F50B5">
        <w:rPr>
          <w:i/>
        </w:rPr>
        <w:t xml:space="preserve">of Inditex 2016 Annual Report and </w:t>
      </w:r>
      <w:hyperlink r:id="rId8" w:history="1">
        <w:r w:rsidRPr="00883793">
          <w:rPr>
            <w:rStyle w:val="Link"/>
            <w:i/>
          </w:rPr>
          <w:t>https://www.inditex.com/en/our-commitment-to-people/our-suppliers/shared-challenges</w:t>
        </w:r>
      </w:hyperlink>
    </w:p>
    <w:p w14:paraId="24D2CD6A" w14:textId="77777777" w:rsidR="00EF7425" w:rsidRPr="008F50B5" w:rsidRDefault="00EF7425" w:rsidP="00EF7425">
      <w:pPr>
        <w:spacing w:after="0"/>
        <w:jc w:val="both"/>
        <w:rPr>
          <w:i/>
        </w:rPr>
      </w:pPr>
    </w:p>
    <w:p w14:paraId="2BDCE711" w14:textId="2027D5B4" w:rsidR="00D96890" w:rsidRDefault="00D96890" w:rsidP="00B33444">
      <w:pPr>
        <w:jc w:val="both"/>
      </w:pPr>
      <w:r>
        <w:t xml:space="preserve">In relation with the recommendations given on the report to brands and retailers, Inditex is already working </w:t>
      </w:r>
      <w:r w:rsidR="006362AD">
        <w:t>i</w:t>
      </w:r>
      <w:r>
        <w:t xml:space="preserve">n these lines not only in East Europe, but </w:t>
      </w:r>
      <w:r w:rsidR="006362AD">
        <w:t>through</w:t>
      </w:r>
      <w:r w:rsidR="00AC3984">
        <w:t>out</w:t>
      </w:r>
      <w:r>
        <w:t xml:space="preserve"> all its supply chain:</w:t>
      </w:r>
    </w:p>
    <w:p w14:paraId="549951D7" w14:textId="77777777" w:rsidR="00536460" w:rsidRPr="00BB45A3" w:rsidRDefault="00536460" w:rsidP="00B33444">
      <w:pPr>
        <w:jc w:val="both"/>
        <w:rPr>
          <w:u w:val="single"/>
        </w:rPr>
      </w:pPr>
      <w:r>
        <w:rPr>
          <w:u w:val="single"/>
        </w:rPr>
        <w:t>Pay a living wage</w:t>
      </w:r>
    </w:p>
    <w:p w14:paraId="18E576B5" w14:textId="70AC5C74" w:rsidR="00536460" w:rsidRDefault="00536460" w:rsidP="00B33444">
      <w:pPr>
        <w:jc w:val="both"/>
      </w:pPr>
      <w:r w:rsidRPr="00BB45A3">
        <w:t xml:space="preserve">As an ethical business, </w:t>
      </w:r>
      <w:r>
        <w:t>Inditex is</w:t>
      </w:r>
      <w:r w:rsidRPr="00BB45A3">
        <w:t xml:space="preserve"> committed to supporting a living wage that reasonably meets the basic needs of supply chain workers and their families.</w:t>
      </w:r>
      <w:r>
        <w:t xml:space="preserve"> </w:t>
      </w:r>
      <w:r w:rsidRPr="00BB45A3">
        <w:t xml:space="preserve">To achieve this, as enshrined in </w:t>
      </w:r>
      <w:r>
        <w:t>the</w:t>
      </w:r>
      <w:r w:rsidRPr="00BB45A3">
        <w:t xml:space="preserve"> Code of Conduct for Manufacturers and Suppliers, </w:t>
      </w:r>
      <w:r>
        <w:t xml:space="preserve">the group has a </w:t>
      </w:r>
      <w:r w:rsidRPr="00BB45A3">
        <w:t xml:space="preserve">strategy </w:t>
      </w:r>
      <w:r>
        <w:t xml:space="preserve">that </w:t>
      </w:r>
      <w:r w:rsidRPr="00BB45A3">
        <w:t>combines coordinated action across five key pillars</w:t>
      </w:r>
      <w:r>
        <w:t>: Pr</w:t>
      </w:r>
      <w:r w:rsidR="00AC3984">
        <w:t>omoting collective bargaining; r</w:t>
      </w:r>
      <w:r>
        <w:t xml:space="preserve">esponsible purchasing practices; </w:t>
      </w:r>
      <w:r w:rsidR="00AC3984">
        <w:t>improved working methods and systems; c</w:t>
      </w:r>
      <w:r>
        <w:t>ollaborati</w:t>
      </w:r>
      <w:r w:rsidR="00AC3984">
        <w:t>on with other stakeholders and s</w:t>
      </w:r>
      <w:r>
        <w:t>upport campaigns.</w:t>
      </w:r>
    </w:p>
    <w:p w14:paraId="0BA44299" w14:textId="7D707099" w:rsidR="002D6153" w:rsidRDefault="00C94C46" w:rsidP="00B33444">
      <w:pPr>
        <w:jc w:val="both"/>
        <w:rPr>
          <w:i/>
        </w:rPr>
      </w:pPr>
      <w:r w:rsidRPr="008F50B5">
        <w:rPr>
          <w:i/>
        </w:rPr>
        <w:t xml:space="preserve">More information in pages 67 to 69 of Inditex 2016 Annual Report and </w:t>
      </w:r>
      <w:hyperlink r:id="rId9" w:history="1">
        <w:r w:rsidR="002D6153" w:rsidRPr="00883793">
          <w:rPr>
            <w:rStyle w:val="Link"/>
            <w:i/>
          </w:rPr>
          <w:t>https://www.inditex.com/en/our-commitment-to-people/our-suppliers/fundamental-rights-at-work/living-wages</w:t>
        </w:r>
      </w:hyperlink>
    </w:p>
    <w:p w14:paraId="3607A9D0" w14:textId="77777777" w:rsidR="00536460" w:rsidRDefault="00536460" w:rsidP="00B33444">
      <w:pPr>
        <w:jc w:val="both"/>
        <w:rPr>
          <w:u w:val="single"/>
        </w:rPr>
      </w:pPr>
      <w:r w:rsidRPr="00D96890">
        <w:rPr>
          <w:u w:val="single"/>
        </w:rPr>
        <w:t>Work with suppliers/subcontractors to remediate the reported rights violations.</w:t>
      </w:r>
    </w:p>
    <w:p w14:paraId="5F0A62E8" w14:textId="77777777" w:rsidR="00C06FD4" w:rsidRDefault="00331C80" w:rsidP="00B33444">
      <w:pPr>
        <w:jc w:val="both"/>
      </w:pPr>
      <w:r>
        <w:t xml:space="preserve">Inditex works hand in hand with its suppliers and manufacturers, as well as with relevant stakeholders in order to remediate any possible human or labour rights impacts happening at the supply chain. </w:t>
      </w:r>
      <w:r w:rsidR="00C06FD4">
        <w:t>In</w:t>
      </w:r>
      <w:r>
        <w:t xml:space="preserve"> this sense, </w:t>
      </w:r>
      <w:proofErr w:type="spellStart"/>
      <w:r w:rsidRPr="00331C80">
        <w:t>Inditex's</w:t>
      </w:r>
      <w:proofErr w:type="spellEnd"/>
      <w:r w:rsidRPr="00331C80">
        <w:t xml:space="preserve"> commitment to continual improvement places both remedial and preventative measures at the heart of the com</w:t>
      </w:r>
      <w:r w:rsidR="00C06FD4">
        <w:t>pany's Sustainability Strategy and the company develop</w:t>
      </w:r>
      <w:r w:rsidRPr="00331C80">
        <w:t>s corrective action</w:t>
      </w:r>
      <w:r w:rsidR="00C06FD4">
        <w:t xml:space="preserve"> plans to ensure remediation of every possible breach discovered.</w:t>
      </w:r>
    </w:p>
    <w:p w14:paraId="6F68B990" w14:textId="1FA4A861" w:rsidR="008F50B5" w:rsidRDefault="008F50B5" w:rsidP="00B33444">
      <w:pPr>
        <w:jc w:val="both"/>
        <w:rPr>
          <w:i/>
        </w:rPr>
      </w:pPr>
      <w:r w:rsidRPr="008F50B5">
        <w:rPr>
          <w:i/>
        </w:rPr>
        <w:t xml:space="preserve">More information in pages </w:t>
      </w:r>
      <w:r>
        <w:rPr>
          <w:i/>
        </w:rPr>
        <w:t xml:space="preserve">88 </w:t>
      </w:r>
      <w:r w:rsidRPr="008F50B5">
        <w:rPr>
          <w:i/>
        </w:rPr>
        <w:t>to</w:t>
      </w:r>
      <w:r>
        <w:rPr>
          <w:i/>
        </w:rPr>
        <w:t xml:space="preserve"> 91</w:t>
      </w:r>
      <w:r w:rsidRPr="008F50B5">
        <w:rPr>
          <w:i/>
        </w:rPr>
        <w:t xml:space="preserve"> of Inditex 2016 Annual Report and </w:t>
      </w:r>
      <w:hyperlink r:id="rId10" w:history="1">
        <w:r w:rsidR="002D6153" w:rsidRPr="00883793">
          <w:rPr>
            <w:rStyle w:val="Link"/>
            <w:i/>
          </w:rPr>
          <w:t>https://www.inditex.com/en/our-commitment-to-people/our-suppliers/continuous-improvement</w:t>
        </w:r>
      </w:hyperlink>
    </w:p>
    <w:p w14:paraId="2C815006" w14:textId="77777777" w:rsidR="00BB45A3" w:rsidRPr="00BB45A3" w:rsidRDefault="00331C80" w:rsidP="00B33444">
      <w:pPr>
        <w:jc w:val="both"/>
        <w:rPr>
          <w:u w:val="single"/>
        </w:rPr>
      </w:pPr>
      <w:bookmarkStart w:id="0" w:name="_GoBack"/>
      <w:r>
        <w:rPr>
          <w:u w:val="single"/>
        </w:rPr>
        <w:t>Practice H</w:t>
      </w:r>
      <w:r w:rsidR="00BB45A3" w:rsidRPr="00BB45A3">
        <w:rPr>
          <w:u w:val="single"/>
        </w:rPr>
        <w:t>uman Rights Due Diligence</w:t>
      </w:r>
    </w:p>
    <w:bookmarkEnd w:id="0"/>
    <w:p w14:paraId="241CA1DC" w14:textId="77777777" w:rsidR="00852FB9" w:rsidRDefault="00852FB9" w:rsidP="00852FB9">
      <w:pPr>
        <w:jc w:val="both"/>
      </w:pPr>
      <w:r>
        <w:t>Inditex works to create a sustainable production environment in all the countries where its supply chain is located, one that stands for the promotion and respect of human rights, as established by the UN Guiding Principles on Business and Human Rights.</w:t>
      </w:r>
    </w:p>
    <w:p w14:paraId="77E7C5AD" w14:textId="60E81167" w:rsidR="00BB45A3" w:rsidRDefault="006362AD" w:rsidP="00B33444">
      <w:pPr>
        <w:jc w:val="both"/>
      </w:pPr>
      <w:r>
        <w:t>Due</w:t>
      </w:r>
      <w:r w:rsidR="00C06FD4">
        <w:t xml:space="preserve"> diligence is a fundamental pillar of the Group’s Human Rights strategy</w:t>
      </w:r>
      <w:r w:rsidR="00536460">
        <w:t>.</w:t>
      </w:r>
      <w:r w:rsidR="005E5FF0">
        <w:t xml:space="preserve"> </w:t>
      </w:r>
      <w:r w:rsidR="00331C80">
        <w:t>Through due diligence</w:t>
      </w:r>
      <w:r w:rsidR="007F745E">
        <w:t xml:space="preserve"> </w:t>
      </w:r>
      <w:r w:rsidR="00C06FD4">
        <w:t>Inditex identifies</w:t>
      </w:r>
      <w:r w:rsidR="005E5FF0">
        <w:t xml:space="preserve"> Human Rights related to each of the areas or processes that the company is involved in throughout the value chain. Conclusions </w:t>
      </w:r>
      <w:r w:rsidR="007F745E">
        <w:t xml:space="preserve">of this due diligence </w:t>
      </w:r>
      <w:r w:rsidR="005E5FF0">
        <w:t xml:space="preserve">are incorporated and integrated into the company’s strategies and processes. </w:t>
      </w:r>
    </w:p>
    <w:p w14:paraId="11977357" w14:textId="77777777" w:rsidR="00BB45A3" w:rsidRDefault="007F745E" w:rsidP="00B33444">
      <w:pPr>
        <w:jc w:val="both"/>
      </w:pPr>
      <w:r>
        <w:t xml:space="preserve">Specifically in the supply chain, based on the results of the due diligence, </w:t>
      </w:r>
      <w:r w:rsidR="00C06FD4">
        <w:t>Inditex</w:t>
      </w:r>
      <w:r>
        <w:t xml:space="preserve"> </w:t>
      </w:r>
      <w:r w:rsidR="00BB45A3">
        <w:t>design</w:t>
      </w:r>
      <w:r>
        <w:t>s</w:t>
      </w:r>
      <w:r w:rsidR="00BB45A3">
        <w:t xml:space="preserve"> </w:t>
      </w:r>
      <w:proofErr w:type="spellStart"/>
      <w:r w:rsidR="00BB45A3">
        <w:t>programmes</w:t>
      </w:r>
      <w:proofErr w:type="spellEnd"/>
      <w:r w:rsidR="00BB45A3">
        <w:t xml:space="preserve"> </w:t>
      </w:r>
      <w:r>
        <w:t>and lines of work in areas that need to be strengthened. Hence, c</w:t>
      </w:r>
      <w:r w:rsidR="00BB45A3">
        <w:t>over</w:t>
      </w:r>
      <w:r>
        <w:t>ing</w:t>
      </w:r>
      <w:r w:rsidR="00BB45A3">
        <w:t xml:space="preserve"> aspects as diverse and important as training, representation, occupational health and safety or wages. </w:t>
      </w:r>
    </w:p>
    <w:p w14:paraId="0ADC5E91" w14:textId="7A3EF0B8" w:rsidR="002D6153" w:rsidRPr="008F50B5" w:rsidRDefault="00012034" w:rsidP="00012034">
      <w:pPr>
        <w:jc w:val="both"/>
        <w:rPr>
          <w:i/>
        </w:rPr>
      </w:pPr>
      <w:r w:rsidRPr="008F50B5">
        <w:rPr>
          <w:i/>
        </w:rPr>
        <w:t xml:space="preserve">More information in pages </w:t>
      </w:r>
      <w:r>
        <w:rPr>
          <w:i/>
        </w:rPr>
        <w:t xml:space="preserve">30 and 31 </w:t>
      </w:r>
      <w:r w:rsidRPr="008F50B5">
        <w:rPr>
          <w:i/>
        </w:rPr>
        <w:t xml:space="preserve">of Inditex 2016 Annual Report and </w:t>
      </w:r>
      <w:hyperlink r:id="rId11" w:history="1">
        <w:r w:rsidR="002D6153" w:rsidRPr="00883793">
          <w:rPr>
            <w:rStyle w:val="Link"/>
            <w:i/>
          </w:rPr>
          <w:t>https://www.inditex.com/en/how-we-do-business/right-to-wear/human-rights</w:t>
        </w:r>
      </w:hyperlink>
    </w:p>
    <w:p w14:paraId="59605B99" w14:textId="3DA5D09A" w:rsidR="00783C33" w:rsidRPr="00012034" w:rsidRDefault="00783C33" w:rsidP="00783C33"/>
    <w:sectPr w:rsidR="00783C33" w:rsidRPr="000120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NeuzeitGro-Lig">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07772"/>
    <w:multiLevelType w:val="hybridMultilevel"/>
    <w:tmpl w:val="D63E97A8"/>
    <w:lvl w:ilvl="0" w:tplc="D3A4C5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3"/>
    <w:rsid w:val="00000988"/>
    <w:rsid w:val="00002106"/>
    <w:rsid w:val="00012034"/>
    <w:rsid w:val="00175BD1"/>
    <w:rsid w:val="001F0BD7"/>
    <w:rsid w:val="002D6153"/>
    <w:rsid w:val="00331C80"/>
    <w:rsid w:val="00346B9E"/>
    <w:rsid w:val="003B588E"/>
    <w:rsid w:val="0046591E"/>
    <w:rsid w:val="004C320B"/>
    <w:rsid w:val="00536460"/>
    <w:rsid w:val="005644E4"/>
    <w:rsid w:val="005975CC"/>
    <w:rsid w:val="005B0AA0"/>
    <w:rsid w:val="005E5FF0"/>
    <w:rsid w:val="00612BA1"/>
    <w:rsid w:val="00614BF4"/>
    <w:rsid w:val="006362AD"/>
    <w:rsid w:val="006916FD"/>
    <w:rsid w:val="00741602"/>
    <w:rsid w:val="00783C33"/>
    <w:rsid w:val="007C3935"/>
    <w:rsid w:val="007F745E"/>
    <w:rsid w:val="00852FB9"/>
    <w:rsid w:val="008F50B5"/>
    <w:rsid w:val="009362C3"/>
    <w:rsid w:val="00986673"/>
    <w:rsid w:val="00A36218"/>
    <w:rsid w:val="00A8766B"/>
    <w:rsid w:val="00AC3984"/>
    <w:rsid w:val="00B33444"/>
    <w:rsid w:val="00BB45A3"/>
    <w:rsid w:val="00BE0F6A"/>
    <w:rsid w:val="00C06FD4"/>
    <w:rsid w:val="00C45F80"/>
    <w:rsid w:val="00C94C46"/>
    <w:rsid w:val="00D7233E"/>
    <w:rsid w:val="00D96890"/>
    <w:rsid w:val="00E56D97"/>
    <w:rsid w:val="00E6626C"/>
    <w:rsid w:val="00E732CC"/>
    <w:rsid w:val="00EC7B5A"/>
    <w:rsid w:val="00EF7425"/>
    <w:rsid w:val="00F64653"/>
    <w:rsid w:val="00FD5F92"/>
    <w:rsid w:val="00FF1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99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75CC"/>
    <w:pPr>
      <w:ind w:left="720"/>
      <w:contextualSpacing/>
    </w:pPr>
  </w:style>
  <w:style w:type="character" w:styleId="Kommentarzeichen">
    <w:name w:val="annotation reference"/>
    <w:basedOn w:val="Absatzstandardschriftart"/>
    <w:uiPriority w:val="99"/>
    <w:semiHidden/>
    <w:unhideWhenUsed/>
    <w:rsid w:val="00D96890"/>
    <w:rPr>
      <w:sz w:val="16"/>
      <w:szCs w:val="16"/>
    </w:rPr>
  </w:style>
  <w:style w:type="paragraph" w:styleId="Kommentartext">
    <w:name w:val="annotation text"/>
    <w:basedOn w:val="Standard"/>
    <w:link w:val="KommentartextZeichen"/>
    <w:uiPriority w:val="99"/>
    <w:semiHidden/>
    <w:unhideWhenUsed/>
    <w:rsid w:val="00D96890"/>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D96890"/>
    <w:rPr>
      <w:sz w:val="20"/>
      <w:szCs w:val="20"/>
    </w:rPr>
  </w:style>
  <w:style w:type="paragraph" w:styleId="Kommentarthema">
    <w:name w:val="annotation subject"/>
    <w:basedOn w:val="Kommentartext"/>
    <w:next w:val="Kommentartext"/>
    <w:link w:val="KommentarthemaZeichen"/>
    <w:uiPriority w:val="99"/>
    <w:semiHidden/>
    <w:unhideWhenUsed/>
    <w:rsid w:val="00D96890"/>
    <w:rPr>
      <w:b/>
      <w:bCs/>
    </w:rPr>
  </w:style>
  <w:style w:type="character" w:customStyle="1" w:styleId="KommentarthemaZeichen">
    <w:name w:val="Kommentarthema Zeichen"/>
    <w:basedOn w:val="KommentartextZeichen"/>
    <w:link w:val="Kommentarthema"/>
    <w:uiPriority w:val="99"/>
    <w:semiHidden/>
    <w:rsid w:val="00D96890"/>
    <w:rPr>
      <w:b/>
      <w:bCs/>
      <w:sz w:val="20"/>
      <w:szCs w:val="20"/>
    </w:rPr>
  </w:style>
  <w:style w:type="paragraph" w:styleId="Sprechblasentext">
    <w:name w:val="Balloon Text"/>
    <w:basedOn w:val="Standard"/>
    <w:link w:val="SprechblasentextZeichen"/>
    <w:uiPriority w:val="99"/>
    <w:semiHidden/>
    <w:unhideWhenUsed/>
    <w:rsid w:val="00D96890"/>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96890"/>
    <w:rPr>
      <w:rFonts w:ascii="Segoe UI" w:hAnsi="Segoe UI" w:cs="Segoe UI"/>
      <w:sz w:val="18"/>
      <w:szCs w:val="18"/>
    </w:rPr>
  </w:style>
  <w:style w:type="character" w:styleId="Link">
    <w:name w:val="Hyperlink"/>
    <w:basedOn w:val="Absatzstandardschriftart"/>
    <w:uiPriority w:val="99"/>
    <w:unhideWhenUsed/>
    <w:rsid w:val="00C45F8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75CC"/>
    <w:pPr>
      <w:ind w:left="720"/>
      <w:contextualSpacing/>
    </w:pPr>
  </w:style>
  <w:style w:type="character" w:styleId="Kommentarzeichen">
    <w:name w:val="annotation reference"/>
    <w:basedOn w:val="Absatzstandardschriftart"/>
    <w:uiPriority w:val="99"/>
    <w:semiHidden/>
    <w:unhideWhenUsed/>
    <w:rsid w:val="00D96890"/>
    <w:rPr>
      <w:sz w:val="16"/>
      <w:szCs w:val="16"/>
    </w:rPr>
  </w:style>
  <w:style w:type="paragraph" w:styleId="Kommentartext">
    <w:name w:val="annotation text"/>
    <w:basedOn w:val="Standard"/>
    <w:link w:val="KommentartextZeichen"/>
    <w:uiPriority w:val="99"/>
    <w:semiHidden/>
    <w:unhideWhenUsed/>
    <w:rsid w:val="00D96890"/>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D96890"/>
    <w:rPr>
      <w:sz w:val="20"/>
      <w:szCs w:val="20"/>
    </w:rPr>
  </w:style>
  <w:style w:type="paragraph" w:styleId="Kommentarthema">
    <w:name w:val="annotation subject"/>
    <w:basedOn w:val="Kommentartext"/>
    <w:next w:val="Kommentartext"/>
    <w:link w:val="KommentarthemaZeichen"/>
    <w:uiPriority w:val="99"/>
    <w:semiHidden/>
    <w:unhideWhenUsed/>
    <w:rsid w:val="00D96890"/>
    <w:rPr>
      <w:b/>
      <w:bCs/>
    </w:rPr>
  </w:style>
  <w:style w:type="character" w:customStyle="1" w:styleId="KommentarthemaZeichen">
    <w:name w:val="Kommentarthema Zeichen"/>
    <w:basedOn w:val="KommentartextZeichen"/>
    <w:link w:val="Kommentarthema"/>
    <w:uiPriority w:val="99"/>
    <w:semiHidden/>
    <w:rsid w:val="00D96890"/>
    <w:rPr>
      <w:b/>
      <w:bCs/>
      <w:sz w:val="20"/>
      <w:szCs w:val="20"/>
    </w:rPr>
  </w:style>
  <w:style w:type="paragraph" w:styleId="Sprechblasentext">
    <w:name w:val="Balloon Text"/>
    <w:basedOn w:val="Standard"/>
    <w:link w:val="SprechblasentextZeichen"/>
    <w:uiPriority w:val="99"/>
    <w:semiHidden/>
    <w:unhideWhenUsed/>
    <w:rsid w:val="00D96890"/>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96890"/>
    <w:rPr>
      <w:rFonts w:ascii="Segoe UI" w:hAnsi="Segoe UI" w:cs="Segoe UI"/>
      <w:sz w:val="18"/>
      <w:szCs w:val="18"/>
    </w:rPr>
  </w:style>
  <w:style w:type="character" w:styleId="Link">
    <w:name w:val="Hyperlink"/>
    <w:basedOn w:val="Absatzstandardschriftart"/>
    <w:uiPriority w:val="99"/>
    <w:unhideWhenUsed/>
    <w:rsid w:val="00C45F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02327">
      <w:bodyDiv w:val="1"/>
      <w:marLeft w:val="0"/>
      <w:marRight w:val="0"/>
      <w:marTop w:val="0"/>
      <w:marBottom w:val="0"/>
      <w:divBdr>
        <w:top w:val="none" w:sz="0" w:space="0" w:color="auto"/>
        <w:left w:val="none" w:sz="0" w:space="0" w:color="auto"/>
        <w:bottom w:val="none" w:sz="0" w:space="0" w:color="auto"/>
        <w:right w:val="none" w:sz="0" w:space="0" w:color="auto"/>
      </w:divBdr>
    </w:div>
    <w:div w:id="139519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ditex.com/en/how-we-do-business/right-to-wear/human-right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nditex.com/en/our-commitment-to-people/our-suppliers/fundamental-rights-at-work" TargetMode="External"/><Relationship Id="rId7" Type="http://schemas.openxmlformats.org/officeDocument/2006/relationships/hyperlink" Target="https://www.inditex.com/en/ourcommitment-to-people/our-suppliers/case-studies" TargetMode="External"/><Relationship Id="rId8" Type="http://schemas.openxmlformats.org/officeDocument/2006/relationships/hyperlink" Target="https://www.inditex.com/en/our-commitment-to-people/our-suppliers/shared-challenges" TargetMode="External"/><Relationship Id="rId9" Type="http://schemas.openxmlformats.org/officeDocument/2006/relationships/hyperlink" Target="https://www.inditex.com/en/our-commitment-to-people/our-suppliers/fundamental-rights-at-work/living-wages" TargetMode="External"/><Relationship Id="rId10" Type="http://schemas.openxmlformats.org/officeDocument/2006/relationships/hyperlink" Target="https://www.inditex.com/en/our-commitment-to-people/our-suppliers/continuous-improve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6168</Characters>
  <Application>Microsoft Macintosh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INDITEX, S.A.</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 Alonso Martinez</dc:creator>
  <cp:keywords/>
  <dc:description/>
  <cp:lastModifiedBy>Saskia Wilks</cp:lastModifiedBy>
  <cp:revision>2</cp:revision>
  <dcterms:created xsi:type="dcterms:W3CDTF">2017-12-19T15:48:00Z</dcterms:created>
  <dcterms:modified xsi:type="dcterms:W3CDTF">2017-12-19T15:48:00Z</dcterms:modified>
</cp:coreProperties>
</file>