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CCF6" w14:textId="77777777" w:rsidR="00B0521A" w:rsidRDefault="00B0521A" w:rsidP="00B0521A">
      <w:pPr>
        <w:rPr>
          <w:b/>
        </w:rPr>
      </w:pPr>
    </w:p>
    <w:p w14:paraId="2591FAA0" w14:textId="54F03394" w:rsidR="00370E9E" w:rsidRDefault="00AA1602" w:rsidP="00B0521A">
      <w:pPr>
        <w:spacing w:after="360"/>
        <w:rPr>
          <w:b/>
        </w:rPr>
      </w:pPr>
      <w:proofErr w:type="spellStart"/>
      <w:r w:rsidRPr="00370E9E">
        <w:rPr>
          <w:b/>
        </w:rPr>
        <w:t>KnowTheChain</w:t>
      </w:r>
      <w:proofErr w:type="spellEnd"/>
      <w:r w:rsidRPr="00370E9E">
        <w:rPr>
          <w:b/>
        </w:rPr>
        <w:t xml:space="preserve"> </w:t>
      </w:r>
      <w:r w:rsidR="002B2E6B">
        <w:rPr>
          <w:b/>
        </w:rPr>
        <w:t>Food &amp; Beverage</w:t>
      </w:r>
      <w:r w:rsidRPr="00370E9E">
        <w:rPr>
          <w:b/>
        </w:rPr>
        <w:t xml:space="preserve"> Benchmark Methodology </w:t>
      </w:r>
      <w:r w:rsidR="002B2E6B">
        <w:rPr>
          <w:b/>
        </w:rPr>
        <w:br/>
      </w:r>
      <w:r w:rsidR="002B2E6B" w:rsidRPr="002B2E6B">
        <w:rPr>
          <w:b/>
        </w:rPr>
        <w:t>Version 2 (December 2017)</w:t>
      </w:r>
    </w:p>
    <w:p w14:paraId="1DF7853E" w14:textId="3531CDE0" w:rsidR="002B72AE" w:rsidRDefault="002B72AE" w:rsidP="00B0521A">
      <w:pPr>
        <w:spacing w:after="360"/>
        <w:rPr>
          <w:b/>
        </w:rPr>
      </w:pPr>
      <w:r>
        <w:rPr>
          <w:color w:val="7030A0"/>
        </w:rPr>
        <w:t>Information provided by Campbell Soup is in purple</w:t>
      </w:r>
      <w:bookmarkStart w:id="0" w:name="_GoBack"/>
      <w:bookmarkEnd w:id="0"/>
      <w:r>
        <w:rPr>
          <w:color w:val="7030A0"/>
        </w:rPr>
        <w:t>.</w:t>
      </w:r>
    </w:p>
    <w:p w14:paraId="0FA30577" w14:textId="155A00A5" w:rsidR="00E92271" w:rsidRPr="00370E9E" w:rsidRDefault="00E92271" w:rsidP="00E92271">
      <w:pPr>
        <w:shd w:val="clear" w:color="auto" w:fill="FFC000" w:themeFill="accent4"/>
        <w:spacing w:after="360"/>
        <w:rPr>
          <w:b/>
        </w:rPr>
      </w:pPr>
      <w:r w:rsidRPr="00E92271">
        <w:rPr>
          <w:b/>
        </w:rPr>
        <w:t>SCORED DISCLOSURE</w:t>
      </w:r>
    </w:p>
    <w:p w14:paraId="6F717953" w14:textId="77777777" w:rsidR="00AA1602" w:rsidRPr="005777E3" w:rsidRDefault="00AA1602" w:rsidP="00AA1602">
      <w:pPr>
        <w:rPr>
          <w:b/>
        </w:rPr>
      </w:pPr>
      <w:r w:rsidRPr="005777E3">
        <w:rPr>
          <w:b/>
        </w:rPr>
        <w:t>THEME 1 COMMITMENT AND GOVERNANCE</w:t>
      </w:r>
    </w:p>
    <w:p w14:paraId="6F486B0C" w14:textId="77777777" w:rsidR="00C6429E" w:rsidRDefault="00AA1602" w:rsidP="00AA1602">
      <w:pPr>
        <w:pStyle w:val="ListParagraph"/>
        <w:numPr>
          <w:ilvl w:val="1"/>
          <w:numId w:val="1"/>
        </w:numPr>
        <w:rPr>
          <w:b/>
        </w:rPr>
      </w:pPr>
      <w:r w:rsidRPr="00AA1602">
        <w:rPr>
          <w:b/>
        </w:rPr>
        <w:t>Commitment</w:t>
      </w:r>
    </w:p>
    <w:p w14:paraId="483F9BFA" w14:textId="77777777" w:rsidR="00AA1602" w:rsidRPr="00B6457E" w:rsidRDefault="00AA1602" w:rsidP="00B6457E">
      <w:r w:rsidRPr="00B6457E">
        <w:t>The company:</w:t>
      </w:r>
    </w:p>
    <w:p w14:paraId="19BE0781" w14:textId="46A00F20" w:rsidR="00370E9E" w:rsidRDefault="00370E9E" w:rsidP="00AA1602">
      <w:r>
        <w:t xml:space="preserve">(1) </w:t>
      </w:r>
      <w:r w:rsidR="00AA1602" w:rsidRPr="00B6457E">
        <w:t xml:space="preserve">has publicly demonstrated its commitment to addressing human trafficking and forced </w:t>
      </w:r>
      <w:proofErr w:type="spellStart"/>
      <w:r w:rsidR="00AA1602" w:rsidRPr="00B6457E">
        <w:t>labor</w:t>
      </w:r>
      <w:proofErr w:type="spellEnd"/>
      <w:r w:rsidR="00AA1602" w:rsidRPr="00B6457E">
        <w:t>.</w:t>
      </w:r>
    </w:p>
    <w:p w14:paraId="057129B4" w14:textId="77777777" w:rsidR="00E92271" w:rsidRDefault="00E92271" w:rsidP="00AA1602"/>
    <w:p w14:paraId="48B8678D" w14:textId="474E62BF" w:rsidR="00B6457E" w:rsidRPr="00370E9E" w:rsidRDefault="00AA1602" w:rsidP="00AA1602">
      <w:r w:rsidRPr="00AA1602">
        <w:rPr>
          <w:b/>
        </w:rPr>
        <w:t>1.2 Supply Chain Standards</w:t>
      </w:r>
    </w:p>
    <w:p w14:paraId="65695520" w14:textId="77777777" w:rsidR="00B6457E" w:rsidRPr="00B6457E" w:rsidRDefault="00B6457E" w:rsidP="00B6457E">
      <w:r w:rsidRPr="00B6457E">
        <w:t>The co</w:t>
      </w:r>
      <w:r>
        <w:t xml:space="preserve">mpany's supply chain standard: </w:t>
      </w:r>
    </w:p>
    <w:p w14:paraId="14F3A2B7" w14:textId="77777777" w:rsidR="00B6457E" w:rsidRPr="00B6457E" w:rsidRDefault="00B6457E" w:rsidP="00B6457E">
      <w:r w:rsidRPr="00B6457E">
        <w:t>(1) requires suppliers to uphold workers' fundamental rights and freedoms (those articulated in the International Labour Organization's Declaration on Fundamental Principles and Rights at Work), including t</w:t>
      </w:r>
      <w:r>
        <w:t xml:space="preserve">he elimination of forced </w:t>
      </w:r>
      <w:proofErr w:type="spellStart"/>
      <w:r>
        <w:t>labor</w:t>
      </w:r>
      <w:proofErr w:type="spellEnd"/>
      <w:r>
        <w:t>;</w:t>
      </w:r>
    </w:p>
    <w:p w14:paraId="61B60425" w14:textId="4B1DB456" w:rsidR="00B6457E" w:rsidRPr="00B6457E" w:rsidRDefault="00B6457E" w:rsidP="00B6457E">
      <w:r w:rsidRPr="00B6457E">
        <w:t>(2) has been appr</w:t>
      </w:r>
      <w:r>
        <w:t>oved by a senior executive;</w:t>
      </w:r>
      <w:r w:rsidR="006C0064">
        <w:t xml:space="preserve"> </w:t>
      </w:r>
      <w:r w:rsidR="00E2138D">
        <w:br/>
      </w:r>
      <w:r w:rsidR="006C0064">
        <w:rPr>
          <w:color w:val="7030A0"/>
        </w:rPr>
        <w:t>The Responsible Sourcing Supplier Code, which was first published in May 2017 was approved by the Chief Sustainability Officer who is a member of the executive leadership team and reports to the CEO.</w:t>
      </w:r>
    </w:p>
    <w:p w14:paraId="1EC9EC17" w14:textId="77777777" w:rsidR="00B6457E" w:rsidRPr="00B6457E" w:rsidRDefault="00B6457E" w:rsidP="00B6457E">
      <w:r w:rsidRPr="00B6457E">
        <w:t>(3) is easily accessib</w:t>
      </w:r>
      <w:r>
        <w:t xml:space="preserve">le from the company's website; </w:t>
      </w:r>
    </w:p>
    <w:p w14:paraId="4372F05E" w14:textId="1C6591F9" w:rsidR="00B6457E" w:rsidRDefault="00B6457E" w:rsidP="00B6457E">
      <w:r w:rsidRPr="00B6457E">
        <w:t>(4) is updated regularly, following internal review and input f</w:t>
      </w:r>
      <w:r>
        <w:t xml:space="preserve">rom external stakeholders; and </w:t>
      </w:r>
    </w:p>
    <w:p w14:paraId="7F9DBBA5" w14:textId="70214CEB" w:rsidR="00E2138D" w:rsidRPr="00B6457E" w:rsidRDefault="00E2138D" w:rsidP="00B6457E">
      <w:r>
        <w:rPr>
          <w:color w:val="7030A0"/>
        </w:rPr>
        <w:t xml:space="preserve">The Code was first published in May of 2017 and will be reviewed annually and updated as needed.  The creation of the Code included input from internal stakeholders including business partners in Legal, Supply Chain and Sustainability and external stakeholders including suppliers, NGOs and investors.  </w:t>
      </w:r>
    </w:p>
    <w:p w14:paraId="173D34F5" w14:textId="77777777" w:rsidR="00370E9E" w:rsidRDefault="00B6457E" w:rsidP="00B6457E">
      <w:r w:rsidRPr="00B6457E">
        <w:t>(5) is communicated to the company's suppliers.</w:t>
      </w:r>
    </w:p>
    <w:p w14:paraId="2B7C20F7" w14:textId="385EBD51" w:rsidR="00AA1602" w:rsidRPr="00AA1602" w:rsidRDefault="00E2138D" w:rsidP="00B6457E">
      <w:pPr>
        <w:rPr>
          <w:b/>
        </w:rPr>
      </w:pPr>
      <w:r>
        <w:rPr>
          <w:color w:val="7030A0"/>
        </w:rPr>
        <w:t xml:space="preserve">Campbell began communicating the Code to its suppliers this fiscal year.  We are utilizing a phased approach and this year, we communicated the Code directly to suppliers of our 16 priority raw materials.  We also include reference to the Code in all new supplier contracts.  </w:t>
      </w:r>
      <w:r w:rsidR="00AA1602" w:rsidRPr="00AA1602">
        <w:rPr>
          <w:b/>
        </w:rPr>
        <w:tab/>
      </w:r>
    </w:p>
    <w:p w14:paraId="54095CE6" w14:textId="77777777" w:rsidR="00AA1602" w:rsidRDefault="00AA1602" w:rsidP="00AA1602">
      <w:pPr>
        <w:rPr>
          <w:b/>
        </w:rPr>
      </w:pPr>
      <w:r w:rsidRPr="005643E4">
        <w:rPr>
          <w:b/>
        </w:rPr>
        <w:t>1.3 Management and Accountability</w:t>
      </w:r>
    </w:p>
    <w:p w14:paraId="063DD41A" w14:textId="77777777" w:rsidR="00B6457E" w:rsidRPr="00B6457E" w:rsidRDefault="00B6457E" w:rsidP="00B6457E">
      <w:r w:rsidRPr="00B6457E">
        <w:t xml:space="preserve"> </w:t>
      </w:r>
      <w:r>
        <w:t>The company:</w:t>
      </w:r>
    </w:p>
    <w:p w14:paraId="0CFE962E" w14:textId="77777777" w:rsidR="00B6457E" w:rsidRPr="00B6457E" w:rsidRDefault="00B6457E" w:rsidP="00B6457E">
      <w:r w:rsidRPr="00B6457E">
        <w:t>(1) has a committee, team, program, or officer responsible for the implementation of its supply chain policies and standards that addresses human tra</w:t>
      </w:r>
      <w:r>
        <w:t xml:space="preserve">fficking and forced </w:t>
      </w:r>
      <w:proofErr w:type="spellStart"/>
      <w:r>
        <w:t>labor</w:t>
      </w:r>
      <w:proofErr w:type="spellEnd"/>
      <w:r>
        <w:t xml:space="preserve">; and </w:t>
      </w:r>
    </w:p>
    <w:p w14:paraId="1DD4270C" w14:textId="42C602FC" w:rsidR="00B6457E" w:rsidRDefault="00B6457E" w:rsidP="00B6457E">
      <w:r w:rsidRPr="00B6457E">
        <w:lastRenderedPageBreak/>
        <w:t xml:space="preserve">(2) has tasked a board member or board committee with oversight of its supply chain policies and standards that address human trafficking and forced </w:t>
      </w:r>
      <w:proofErr w:type="spellStart"/>
      <w:r w:rsidRPr="00B6457E">
        <w:t>labor</w:t>
      </w:r>
      <w:proofErr w:type="spellEnd"/>
      <w:r w:rsidRPr="00B6457E">
        <w:t>.</w:t>
      </w:r>
    </w:p>
    <w:p w14:paraId="416D6074" w14:textId="5A49AF32" w:rsidR="00370E9E" w:rsidRPr="00B6457E" w:rsidRDefault="00E2138D" w:rsidP="00B6457E">
      <w:r>
        <w:rPr>
          <w:color w:val="7030A0"/>
        </w:rPr>
        <w:t>Campbell’s Modern Slavery work is supported by the Director of Responsible Sourcing a</w:t>
      </w:r>
      <w:r w:rsidR="00E0198B">
        <w:rPr>
          <w:color w:val="7030A0"/>
        </w:rPr>
        <w:t>nd Responsible Sourcing Lead</w:t>
      </w:r>
      <w:r>
        <w:rPr>
          <w:color w:val="7030A0"/>
        </w:rPr>
        <w:t xml:space="preserve">. The Director of Responsible Sourcing Reports to the Chief Procurement Officer and to the Chief Sustainability Officer. The work is also governed by the Sustainability Leadership Team which is chaired by the Chief Sustainability Officer and the S.V.P. of Supply chain, who sit on the Company’s executive leadership team and report to the CEO. In addition, updates to this work are included in annual presentations to the Board’s Finance and Audit Committees.  </w:t>
      </w:r>
    </w:p>
    <w:p w14:paraId="6EEAC402" w14:textId="05370DE5" w:rsidR="00AA1602" w:rsidRDefault="00AA1602" w:rsidP="00AA1602">
      <w:pPr>
        <w:rPr>
          <w:b/>
        </w:rPr>
      </w:pPr>
      <w:r w:rsidRPr="005643E4">
        <w:rPr>
          <w:b/>
        </w:rPr>
        <w:t>1.4 Training</w:t>
      </w:r>
    </w:p>
    <w:p w14:paraId="3531CE0D" w14:textId="16025ECC" w:rsidR="002C6373" w:rsidRDefault="002C6373" w:rsidP="002C6373">
      <w:r>
        <w:t>The company undertakes programs which include:</w:t>
      </w:r>
    </w:p>
    <w:p w14:paraId="0D403785" w14:textId="77777777" w:rsidR="00E2138D" w:rsidRDefault="002C6373" w:rsidP="00E2138D">
      <w:pPr>
        <w:spacing w:after="0" w:line="240" w:lineRule="auto"/>
      </w:pPr>
      <w:r>
        <w:t xml:space="preserve">(1) the training of all relevant decision-makers within the company on risks, policies, and standards related to human trafficking and forced </w:t>
      </w:r>
      <w:proofErr w:type="spellStart"/>
      <w:r>
        <w:t>labor</w:t>
      </w:r>
      <w:proofErr w:type="spellEnd"/>
      <w:r>
        <w:t>; and</w:t>
      </w:r>
      <w:r w:rsidR="00E2138D">
        <w:br/>
      </w:r>
      <w:r w:rsidR="00E2138D">
        <w:br/>
      </w:r>
      <w:r w:rsidR="00E2138D" w:rsidRPr="007779D8">
        <w:rPr>
          <w:rFonts w:eastAsia="Times New Roman"/>
          <w:color w:val="7030A0"/>
        </w:rPr>
        <w:t xml:space="preserve">As of Q3 FY18 we have trained 90% of our procurement staff on our Responsible Sourcing expectations, which includes our expectations that no supplier will partake in human trafficking and forced </w:t>
      </w:r>
      <w:proofErr w:type="spellStart"/>
      <w:r w:rsidR="00E2138D" w:rsidRPr="007779D8">
        <w:rPr>
          <w:rFonts w:eastAsia="Times New Roman"/>
          <w:color w:val="7030A0"/>
        </w:rPr>
        <w:t>labor</w:t>
      </w:r>
      <w:proofErr w:type="spellEnd"/>
      <w:r w:rsidR="00E2138D" w:rsidRPr="007779D8">
        <w:rPr>
          <w:rFonts w:eastAsia="Times New Roman"/>
          <w:color w:val="7030A0"/>
        </w:rPr>
        <w:t xml:space="preserve">. We have trained a portion of our Quality and R&amp;D staff on “warning signs” of forced </w:t>
      </w:r>
      <w:proofErr w:type="spellStart"/>
      <w:r w:rsidR="00E2138D" w:rsidRPr="007779D8">
        <w:rPr>
          <w:rFonts w:eastAsia="Times New Roman"/>
          <w:color w:val="7030A0"/>
        </w:rPr>
        <w:t>labor</w:t>
      </w:r>
      <w:proofErr w:type="spellEnd"/>
      <w:r w:rsidR="00E2138D" w:rsidRPr="007779D8">
        <w:rPr>
          <w:rFonts w:eastAsia="Times New Roman"/>
          <w:color w:val="7030A0"/>
        </w:rPr>
        <w:t xml:space="preserve"> as they are the ones most frequently visiting facilities. </w:t>
      </w:r>
    </w:p>
    <w:p w14:paraId="5BD32D4E" w14:textId="0A031E43" w:rsidR="002C6373" w:rsidRDefault="002C6373" w:rsidP="002C6373"/>
    <w:p w14:paraId="2C1CC1B7" w14:textId="1C1A12FE" w:rsidR="002C6373" w:rsidRDefault="002C6373" w:rsidP="002C6373">
      <w:r>
        <w:t xml:space="preserve">(2) the training and capacity-building of suppliers on risks, policies, and standards related to human trafficking and forced </w:t>
      </w:r>
      <w:proofErr w:type="spellStart"/>
      <w:r>
        <w:t>labor</w:t>
      </w:r>
      <w:proofErr w:type="spellEnd"/>
      <w:r>
        <w:t>, covering key supply chain contexts.</w:t>
      </w:r>
    </w:p>
    <w:p w14:paraId="2F574D60" w14:textId="77777777" w:rsidR="00370E9E" w:rsidRDefault="00370E9E" w:rsidP="002C6373"/>
    <w:p w14:paraId="3F6E79F6" w14:textId="70FF45C5" w:rsidR="00AA1602" w:rsidRDefault="00AA1602" w:rsidP="00AA1602">
      <w:pPr>
        <w:rPr>
          <w:b/>
        </w:rPr>
      </w:pPr>
      <w:r w:rsidRPr="005643E4">
        <w:rPr>
          <w:b/>
        </w:rPr>
        <w:t>1.5 Stakeholder Engagement</w:t>
      </w:r>
      <w:r w:rsidRPr="005643E4">
        <w:rPr>
          <w:b/>
        </w:rPr>
        <w:tab/>
      </w:r>
    </w:p>
    <w:p w14:paraId="58C96ED9" w14:textId="710CFCC4" w:rsidR="002C6373" w:rsidRPr="002C6373" w:rsidRDefault="002C6373" w:rsidP="002C6373">
      <w:r w:rsidRPr="002C6373">
        <w:t>In the last three years, the company has en</w:t>
      </w:r>
      <w:r>
        <w:t>gaged relevant stakeholders by:</w:t>
      </w:r>
    </w:p>
    <w:p w14:paraId="386B5432" w14:textId="0772D7A8" w:rsidR="002C6373" w:rsidRPr="002C6373" w:rsidRDefault="002C6373" w:rsidP="002C6373">
      <w:r w:rsidRPr="002C6373">
        <w:t xml:space="preserve">(1) providing at least two examples of engagements on forced </w:t>
      </w:r>
      <w:proofErr w:type="spellStart"/>
      <w:r w:rsidRPr="002C6373">
        <w:t>labor</w:t>
      </w:r>
      <w:proofErr w:type="spellEnd"/>
      <w:r w:rsidRPr="002C6373">
        <w:t xml:space="preserve"> and human trafficking with policy makers, worker rights organisations, local NGOs, or other relevant stakeholders in countries in which its suppliers operate, covering different supply cha</w:t>
      </w:r>
      <w:r>
        <w:t>in contexts; and</w:t>
      </w:r>
      <w:r w:rsidR="00E2138D">
        <w:br/>
      </w:r>
    </w:p>
    <w:p w14:paraId="0C2489CF" w14:textId="0889D424" w:rsidR="002C6373" w:rsidRPr="002C6373" w:rsidRDefault="002C6373" w:rsidP="002C6373">
      <w:r w:rsidRPr="002C6373">
        <w:t xml:space="preserve">(2) actively participating in one or more multi-stakeholder or industry initiatives focused on eradicating forced </w:t>
      </w:r>
      <w:proofErr w:type="spellStart"/>
      <w:r w:rsidRPr="002C6373">
        <w:t>labor</w:t>
      </w:r>
      <w:proofErr w:type="spellEnd"/>
      <w:r w:rsidRPr="002C6373">
        <w:t xml:space="preserve"> and human trafficking across the industry.</w:t>
      </w:r>
    </w:p>
    <w:p w14:paraId="10A7472C" w14:textId="4FA10DCB" w:rsidR="00370E9E" w:rsidRPr="00E2138D" w:rsidRDefault="00E2138D" w:rsidP="00AA1602">
      <w:pPr>
        <w:rPr>
          <w:color w:val="7030A0"/>
        </w:rPr>
      </w:pPr>
      <w:r>
        <w:rPr>
          <w:color w:val="7030A0"/>
        </w:rPr>
        <w:t xml:space="preserve">Campbell is a member of the Consumer Goods Forum (CGF) and an active participant in the Social Sustainability Committee, which is focused on the eradication of forced </w:t>
      </w:r>
      <w:proofErr w:type="spellStart"/>
      <w:r>
        <w:rPr>
          <w:color w:val="7030A0"/>
        </w:rPr>
        <w:t>labor</w:t>
      </w:r>
      <w:proofErr w:type="spellEnd"/>
      <w:r>
        <w:rPr>
          <w:color w:val="7030A0"/>
        </w:rPr>
        <w:t xml:space="preserve">.  We were an active participant in the creation of CGF’s </w:t>
      </w:r>
      <w:hyperlink r:id="rId7" w:history="1">
        <w:r w:rsidRPr="00E2138D">
          <w:rPr>
            <w:rStyle w:val="Hyperlink"/>
          </w:rPr>
          <w:t xml:space="preserve">Priority Industry Principles on Forced </w:t>
        </w:r>
        <w:proofErr w:type="spellStart"/>
        <w:r w:rsidRPr="00E2138D">
          <w:rPr>
            <w:rStyle w:val="Hyperlink"/>
          </w:rPr>
          <w:t>Labor</w:t>
        </w:r>
        <w:proofErr w:type="spellEnd"/>
      </w:hyperlink>
      <w:r>
        <w:rPr>
          <w:color w:val="7030A0"/>
        </w:rPr>
        <w:t xml:space="preserve">.  </w:t>
      </w:r>
    </w:p>
    <w:p w14:paraId="0C49A850" w14:textId="43403112" w:rsidR="00AA1602" w:rsidRPr="005643E4" w:rsidRDefault="00AA1602" w:rsidP="00AA1602">
      <w:pPr>
        <w:rPr>
          <w:b/>
        </w:rPr>
      </w:pPr>
      <w:r w:rsidRPr="005777E3">
        <w:rPr>
          <w:b/>
        </w:rPr>
        <w:t xml:space="preserve">THEME </w:t>
      </w:r>
      <w:r>
        <w:rPr>
          <w:b/>
        </w:rPr>
        <w:t>2 TRACEABILITY AND RISK ASSESSMENT</w:t>
      </w:r>
    </w:p>
    <w:p w14:paraId="00CAC5A8" w14:textId="2FFFCB86" w:rsidR="00AA1602" w:rsidRDefault="00AA1602" w:rsidP="00AA1602">
      <w:pPr>
        <w:rPr>
          <w:b/>
        </w:rPr>
      </w:pPr>
      <w:r w:rsidRPr="005643E4">
        <w:rPr>
          <w:b/>
        </w:rPr>
        <w:t>2.1 Traceability</w:t>
      </w:r>
      <w:r w:rsidRPr="005643E4">
        <w:rPr>
          <w:b/>
        </w:rPr>
        <w:tab/>
      </w:r>
    </w:p>
    <w:p w14:paraId="715CB5DC" w14:textId="2DC3CC97" w:rsidR="002C6373" w:rsidRPr="002C6373" w:rsidRDefault="002C6373" w:rsidP="002C6373">
      <w:r>
        <w:t>The company discloses:</w:t>
      </w:r>
    </w:p>
    <w:p w14:paraId="4B3F3AF6" w14:textId="78E31AB1" w:rsidR="002C6373" w:rsidRDefault="002C6373" w:rsidP="002C6373">
      <w:r w:rsidRPr="002C6373">
        <w:t>(1) the names and addresses of its first-tier suppli</w:t>
      </w:r>
      <w:r>
        <w:t>ers;</w:t>
      </w:r>
      <w:r w:rsidR="00E2138D">
        <w:br/>
      </w:r>
      <w:r w:rsidR="00E2138D">
        <w:br/>
      </w:r>
      <w:r w:rsidR="00E2138D" w:rsidRPr="00E2138D">
        <w:rPr>
          <w:color w:val="7030A0"/>
        </w:rPr>
        <w:t xml:space="preserve">While we do not currently disclose the names of all of our suppliers, we do publish a list of our palm oil suppliers which can be found in the Palm Oil Progress Report located here: </w:t>
      </w:r>
      <w:hyperlink r:id="rId8" w:history="1">
        <w:r w:rsidR="00E2138D" w:rsidRPr="00E2138D">
          <w:rPr>
            <w:rStyle w:val="Hyperlink"/>
            <w:color w:val="7030A0"/>
          </w:rPr>
          <w:t>https://www.campbellsoupcompany.com/suppliers/responsible-sourcing/</w:t>
        </w:r>
      </w:hyperlink>
    </w:p>
    <w:p w14:paraId="4A644906" w14:textId="0E6571F5" w:rsidR="00E2138D" w:rsidRPr="002C6373" w:rsidRDefault="00E2138D" w:rsidP="002C6373">
      <w:r>
        <w:lastRenderedPageBreak/>
        <w:br/>
      </w:r>
    </w:p>
    <w:p w14:paraId="66D5DBA3" w14:textId="783CD444" w:rsidR="002C6373" w:rsidRPr="002C6373" w:rsidRDefault="002C6373" w:rsidP="002C6373">
      <w:r w:rsidRPr="002C6373">
        <w:t>(2) the countries of below first-tier suppliers (this does not i</w:t>
      </w:r>
      <w:r>
        <w:t>nclude raw material suppliers);</w:t>
      </w:r>
    </w:p>
    <w:p w14:paraId="0A3C54E7" w14:textId="2F14427E" w:rsidR="002C6373" w:rsidRPr="002C6373" w:rsidRDefault="002C6373" w:rsidP="002C6373">
      <w:r w:rsidRPr="002C6373">
        <w:t xml:space="preserve">(3) the sourcing countries of raw materials at high risk of forced </w:t>
      </w:r>
      <w:proofErr w:type="spellStart"/>
      <w:r w:rsidRPr="002C6373">
        <w:t>labor</w:t>
      </w:r>
      <w:proofErr w:type="spellEnd"/>
      <w:r w:rsidRPr="002C6373">
        <w:t xml:space="preserve"> a</w:t>
      </w:r>
      <w:r>
        <w:t>nd human trafficking; and</w:t>
      </w:r>
    </w:p>
    <w:p w14:paraId="032FAFD8" w14:textId="3747A701" w:rsidR="002C6373" w:rsidRDefault="002C6373" w:rsidP="002C6373">
      <w:r w:rsidRPr="002C6373">
        <w:t>(4) some information on its suppliers' workforce.</w:t>
      </w:r>
    </w:p>
    <w:p w14:paraId="52DE92ED" w14:textId="77777777" w:rsidR="002C6373" w:rsidRPr="002C6373" w:rsidRDefault="002C6373" w:rsidP="002C6373"/>
    <w:p w14:paraId="7E0D612B" w14:textId="79BC5820" w:rsidR="00AA1602" w:rsidRDefault="00AA1602" w:rsidP="002C6373">
      <w:pPr>
        <w:tabs>
          <w:tab w:val="left" w:pos="2241"/>
        </w:tabs>
        <w:rPr>
          <w:b/>
        </w:rPr>
      </w:pPr>
      <w:r w:rsidRPr="005643E4">
        <w:rPr>
          <w:b/>
        </w:rPr>
        <w:t>2.2 Risk Assessment</w:t>
      </w:r>
      <w:r w:rsidR="002C6373">
        <w:rPr>
          <w:b/>
        </w:rPr>
        <w:tab/>
      </w:r>
    </w:p>
    <w:p w14:paraId="4F674312" w14:textId="74B293B1" w:rsidR="002C6373" w:rsidRPr="002C6373" w:rsidRDefault="002C6373" w:rsidP="002C6373">
      <w:pPr>
        <w:tabs>
          <w:tab w:val="left" w:pos="2241"/>
        </w:tabs>
      </w:pPr>
      <w:r>
        <w:t>The company discloses:</w:t>
      </w:r>
    </w:p>
    <w:p w14:paraId="519AC052" w14:textId="3E143926" w:rsidR="002C6373" w:rsidRPr="002C6373" w:rsidRDefault="002C6373" w:rsidP="002C6373">
      <w:pPr>
        <w:tabs>
          <w:tab w:val="left" w:pos="2241"/>
        </w:tabs>
      </w:pPr>
      <w:r w:rsidRPr="002C6373">
        <w:t xml:space="preserve">(1) details on how it conducts human rights supply chain risk or impact assessments that include forced </w:t>
      </w:r>
      <w:proofErr w:type="spellStart"/>
      <w:r w:rsidRPr="002C6373">
        <w:t>labor</w:t>
      </w:r>
      <w:proofErr w:type="spellEnd"/>
      <w:r w:rsidRPr="002C6373">
        <w:t xml:space="preserve"> risks or assessments that focus specifica</w:t>
      </w:r>
      <w:r>
        <w:t xml:space="preserve">lly on forced </w:t>
      </w:r>
      <w:proofErr w:type="spellStart"/>
      <w:r>
        <w:t>labor</w:t>
      </w:r>
      <w:proofErr w:type="spellEnd"/>
      <w:r>
        <w:t xml:space="preserve"> risks; and </w:t>
      </w:r>
      <w:r w:rsidR="00971D41">
        <w:br/>
      </w:r>
      <w:r w:rsidR="00971D41">
        <w:br/>
      </w:r>
      <w:r w:rsidR="00971D41">
        <w:rPr>
          <w:color w:val="7030A0"/>
        </w:rPr>
        <w:t xml:space="preserve">While the details of our full risk assessment process are not publicly disclosed, we conducted a risk assessment of our raw materials this year.  This assessment helped us to define our Priority Raw Materials in our </w:t>
      </w:r>
      <w:hyperlink r:id="rId9" w:history="1">
        <w:r w:rsidR="00971D41" w:rsidRPr="00971D41">
          <w:rPr>
            <w:rStyle w:val="Hyperlink"/>
          </w:rPr>
          <w:t>Responsible Sourcing Goals</w:t>
        </w:r>
      </w:hyperlink>
      <w:r w:rsidR="00971D41">
        <w:rPr>
          <w:color w:val="7030A0"/>
        </w:rPr>
        <w:t xml:space="preserve">.  One of the key elements of risk was forced </w:t>
      </w:r>
      <w:proofErr w:type="spellStart"/>
      <w:r w:rsidR="00971D41">
        <w:rPr>
          <w:color w:val="7030A0"/>
        </w:rPr>
        <w:t>labor</w:t>
      </w:r>
      <w:proofErr w:type="spellEnd"/>
      <w:r w:rsidR="00971D41">
        <w:rPr>
          <w:color w:val="7030A0"/>
        </w:rPr>
        <w:t xml:space="preserve">.  We identified the potential of forced </w:t>
      </w:r>
      <w:proofErr w:type="spellStart"/>
      <w:r w:rsidR="00971D41">
        <w:rPr>
          <w:color w:val="7030A0"/>
        </w:rPr>
        <w:t>labor</w:t>
      </w:r>
      <w:proofErr w:type="spellEnd"/>
      <w:r w:rsidR="00971D41">
        <w:rPr>
          <w:color w:val="7030A0"/>
        </w:rPr>
        <w:t xml:space="preserve"> in some of our ingredient supply chains including palm oil and cocoa.  These two particular supply chains are challenging as the forced </w:t>
      </w:r>
      <w:proofErr w:type="spellStart"/>
      <w:r w:rsidR="00971D41">
        <w:rPr>
          <w:color w:val="7030A0"/>
        </w:rPr>
        <w:t>labor</w:t>
      </w:r>
      <w:proofErr w:type="spellEnd"/>
      <w:r w:rsidR="00971D41">
        <w:rPr>
          <w:color w:val="7030A0"/>
        </w:rPr>
        <w:t xml:space="preserve"> violations do not typically occur at our </w:t>
      </w:r>
      <w:proofErr w:type="gramStart"/>
      <w:r w:rsidR="00971D41">
        <w:rPr>
          <w:color w:val="7030A0"/>
        </w:rPr>
        <w:t>first tier</w:t>
      </w:r>
      <w:proofErr w:type="gramEnd"/>
      <w:r w:rsidR="00971D41">
        <w:rPr>
          <w:color w:val="7030A0"/>
        </w:rPr>
        <w:t xml:space="preserve"> supplier, it is usually two or three tiers down.  </w:t>
      </w:r>
    </w:p>
    <w:p w14:paraId="5DBED39A" w14:textId="3E1252F9" w:rsidR="00370E9E" w:rsidRPr="00971D41" w:rsidRDefault="002C6373" w:rsidP="00971D41">
      <w:pPr>
        <w:tabs>
          <w:tab w:val="left" w:pos="2241"/>
        </w:tabs>
        <w:rPr>
          <w:color w:val="7030A0"/>
        </w:rPr>
      </w:pPr>
      <w:r w:rsidRPr="002C6373">
        <w:t xml:space="preserve">(2) details on forced </w:t>
      </w:r>
      <w:proofErr w:type="spellStart"/>
      <w:r w:rsidRPr="002C6373">
        <w:t>labor</w:t>
      </w:r>
      <w:proofErr w:type="spellEnd"/>
      <w:r w:rsidRPr="002C6373">
        <w:t xml:space="preserve"> risks identified in different tiers of its supply chain.</w:t>
      </w:r>
      <w:r w:rsidR="00971D41">
        <w:br/>
      </w:r>
      <w:r w:rsidR="00971D41">
        <w:br/>
      </w:r>
      <w:r w:rsidR="00971D41">
        <w:rPr>
          <w:color w:val="7030A0"/>
        </w:rPr>
        <w:t>See</w:t>
      </w:r>
      <w:r w:rsidR="00971D41" w:rsidRPr="00971D41">
        <w:rPr>
          <w:color w:val="7030A0"/>
        </w:rPr>
        <w:t xml:space="preserve"> above.  </w:t>
      </w:r>
      <w:r w:rsidR="00971D41">
        <w:br/>
      </w:r>
    </w:p>
    <w:p w14:paraId="6255B617" w14:textId="7C622F55" w:rsidR="00AA1602" w:rsidRPr="005643E4" w:rsidRDefault="00AA1602" w:rsidP="00AA1602">
      <w:pPr>
        <w:rPr>
          <w:b/>
        </w:rPr>
      </w:pPr>
      <w:r w:rsidRPr="005643E4">
        <w:rPr>
          <w:b/>
        </w:rPr>
        <w:t>THEME 3: PURCHASING PRACTICES</w:t>
      </w:r>
    </w:p>
    <w:p w14:paraId="0D378552" w14:textId="13715676" w:rsidR="00AA1602" w:rsidRDefault="00AA1602" w:rsidP="00AA1602">
      <w:pPr>
        <w:rPr>
          <w:b/>
        </w:rPr>
      </w:pPr>
      <w:r w:rsidRPr="005643E4">
        <w:rPr>
          <w:b/>
        </w:rPr>
        <w:t>3.1 Purchasing Practices</w:t>
      </w:r>
    </w:p>
    <w:p w14:paraId="7A4926E7" w14:textId="059DBC85" w:rsidR="002C6373" w:rsidRPr="002C6373" w:rsidRDefault="002C6373" w:rsidP="002C6373">
      <w:r w:rsidRPr="002C6373">
        <w:t xml:space="preserve">Purchasing practices and pricing may both positively impact </w:t>
      </w:r>
      <w:proofErr w:type="spellStart"/>
      <w:r w:rsidRPr="002C6373">
        <w:t>labor</w:t>
      </w:r>
      <w:proofErr w:type="spellEnd"/>
      <w:r w:rsidRPr="002C6373">
        <w:t xml:space="preserve"> standards in the company's supply chain, and increase risks of forced </w:t>
      </w:r>
      <w:proofErr w:type="spellStart"/>
      <w:r w:rsidRPr="002C6373">
        <w:t>labor</w:t>
      </w:r>
      <w:proofErr w:type="spellEnd"/>
      <w:r w:rsidRPr="002C6373">
        <w:t xml:space="preserve"> and </w:t>
      </w:r>
      <w:r>
        <w:t>human trafficking. The company:</w:t>
      </w:r>
    </w:p>
    <w:p w14:paraId="6788DE76" w14:textId="14E75A37" w:rsidR="002C6373" w:rsidRPr="002C6373" w:rsidRDefault="002C6373" w:rsidP="002C6373">
      <w:r w:rsidRPr="002C6373">
        <w:t xml:space="preserve">(1) is taking steps towards responsible raw materials </w:t>
      </w:r>
      <w:r>
        <w:t xml:space="preserve">sourcing;  </w:t>
      </w:r>
      <w:r w:rsidR="00971D41">
        <w:br/>
      </w:r>
      <w:r w:rsidR="00971D41">
        <w:br/>
      </w:r>
      <w:r w:rsidR="00971D41" w:rsidRPr="00971D41">
        <w:rPr>
          <w:color w:val="7030A0"/>
        </w:rPr>
        <w:t xml:space="preserve">Please see our </w:t>
      </w:r>
      <w:hyperlink r:id="rId10" w:history="1">
        <w:r w:rsidR="00971D41" w:rsidRPr="00971D41">
          <w:rPr>
            <w:rStyle w:val="Hyperlink"/>
            <w:color w:val="7030A0"/>
          </w:rPr>
          <w:t>Responsible Sourcing Goals</w:t>
        </w:r>
      </w:hyperlink>
      <w:r w:rsidR="00971D41">
        <w:rPr>
          <w:color w:val="7030A0"/>
        </w:rPr>
        <w:t xml:space="preserve"> and this entire section of the 2018 CSR Report.  </w:t>
      </w:r>
    </w:p>
    <w:p w14:paraId="774FB5F7" w14:textId="6D32732B" w:rsidR="002C6373" w:rsidRPr="002C6373" w:rsidRDefault="002C6373" w:rsidP="002C6373">
      <w:r w:rsidRPr="002C6373">
        <w:t>(2) is adopting responsible purchasing practices in the first</w:t>
      </w:r>
      <w:r>
        <w:t xml:space="preserve"> tier of its supply chain; and </w:t>
      </w:r>
      <w:r w:rsidR="00971D41">
        <w:br/>
      </w:r>
      <w:r w:rsidR="00971D41">
        <w:br/>
      </w:r>
    </w:p>
    <w:p w14:paraId="7E0EB22C" w14:textId="4804B13A" w:rsidR="002C6373" w:rsidRPr="002C6373" w:rsidRDefault="002C6373" w:rsidP="002C6373">
      <w:r w:rsidRPr="002C6373">
        <w:t xml:space="preserve">(3) provides procurement incentives to first-tier suppliers to encourage or reward good </w:t>
      </w:r>
      <w:proofErr w:type="spellStart"/>
      <w:r w:rsidRPr="002C6373">
        <w:t>labor</w:t>
      </w:r>
      <w:proofErr w:type="spellEnd"/>
      <w:r w:rsidRPr="002C6373">
        <w:t xml:space="preserve"> practices (such as price premiums, increased orders, and longer-term contracts).</w:t>
      </w:r>
    </w:p>
    <w:p w14:paraId="37E39EF7" w14:textId="77777777" w:rsidR="00370E9E" w:rsidRDefault="00370E9E" w:rsidP="00AA1602">
      <w:pPr>
        <w:rPr>
          <w:b/>
        </w:rPr>
      </w:pPr>
    </w:p>
    <w:p w14:paraId="26026306" w14:textId="7CC8A15E" w:rsidR="00AA1602" w:rsidRDefault="00AA1602" w:rsidP="00AA1602">
      <w:pPr>
        <w:rPr>
          <w:b/>
        </w:rPr>
      </w:pPr>
      <w:r w:rsidRPr="005643E4">
        <w:rPr>
          <w:b/>
        </w:rPr>
        <w:t>3.2 Supplier Selection</w:t>
      </w:r>
      <w:r w:rsidRPr="005643E4">
        <w:rPr>
          <w:b/>
        </w:rPr>
        <w:tab/>
      </w:r>
    </w:p>
    <w:p w14:paraId="72B26121" w14:textId="35958623" w:rsidR="002C6373" w:rsidRPr="002C6373" w:rsidRDefault="002C6373" w:rsidP="002C6373">
      <w:r w:rsidRPr="002C6373">
        <w:t>The company:</w:t>
      </w:r>
    </w:p>
    <w:p w14:paraId="3D3D33CE" w14:textId="1ECB0010" w:rsidR="002C6373" w:rsidRDefault="002C6373" w:rsidP="002C6373">
      <w:r w:rsidRPr="002C6373">
        <w:t xml:space="preserve">(1) assesses risks of forced </w:t>
      </w:r>
      <w:proofErr w:type="spellStart"/>
      <w:r w:rsidRPr="002C6373">
        <w:t>labor</w:t>
      </w:r>
      <w:proofErr w:type="spellEnd"/>
      <w:r w:rsidRPr="002C6373">
        <w:t xml:space="preserve"> at potential suppliers prior to entering into any contracts with them.</w:t>
      </w:r>
    </w:p>
    <w:p w14:paraId="6CCE311D" w14:textId="77777777" w:rsidR="00E92271" w:rsidRPr="002C6373" w:rsidRDefault="00E92271" w:rsidP="002C6373"/>
    <w:p w14:paraId="449D948D" w14:textId="3C571FA9" w:rsidR="00AA1602" w:rsidRDefault="00AA1602" w:rsidP="00AA1602">
      <w:pPr>
        <w:rPr>
          <w:b/>
        </w:rPr>
      </w:pPr>
      <w:r w:rsidRPr="005643E4">
        <w:rPr>
          <w:b/>
        </w:rPr>
        <w:t>3.3 Integration into Supplier Contracts</w:t>
      </w:r>
      <w:r w:rsidRPr="005643E4">
        <w:rPr>
          <w:b/>
        </w:rPr>
        <w:tab/>
      </w:r>
    </w:p>
    <w:p w14:paraId="5C3BB28B" w14:textId="40E8B31F" w:rsidR="002C6373" w:rsidRPr="002C6373" w:rsidRDefault="002C6373" w:rsidP="002C6373">
      <w:r w:rsidRPr="002C6373">
        <w:t>The company:</w:t>
      </w:r>
    </w:p>
    <w:p w14:paraId="75666B23" w14:textId="793D54BC" w:rsidR="002C6373" w:rsidRPr="002C6373" w:rsidRDefault="002C6373" w:rsidP="002C6373">
      <w:r w:rsidRPr="002C6373">
        <w:t xml:space="preserve">(1) integrates supply chain standards addressing forced </w:t>
      </w:r>
      <w:proofErr w:type="spellStart"/>
      <w:r w:rsidRPr="002C6373">
        <w:t>labor</w:t>
      </w:r>
      <w:proofErr w:type="spellEnd"/>
      <w:r w:rsidRPr="002C6373">
        <w:t xml:space="preserve"> and human trafficking into supplier contracts.</w:t>
      </w:r>
    </w:p>
    <w:p w14:paraId="2DE3A992" w14:textId="7F051004" w:rsidR="00E2138D" w:rsidRPr="007779D8" w:rsidRDefault="00152D0F" w:rsidP="00E2138D">
      <w:pPr>
        <w:spacing w:after="0" w:line="240" w:lineRule="auto"/>
        <w:rPr>
          <w:rFonts w:eastAsia="Times New Roman"/>
          <w:color w:val="7030A0"/>
        </w:rPr>
      </w:pPr>
      <w:r w:rsidRPr="007779D8">
        <w:rPr>
          <w:rFonts w:eastAsia="Times New Roman"/>
          <w:color w:val="7030A0"/>
        </w:rPr>
        <w:t>Campbell</w:t>
      </w:r>
      <w:r w:rsidR="00E2138D" w:rsidRPr="007779D8">
        <w:rPr>
          <w:rFonts w:eastAsia="Times New Roman"/>
          <w:color w:val="7030A0"/>
        </w:rPr>
        <w:t xml:space="preserve"> has included language in all supplier contracts that requires suppliers to acknowledge and abide by the practices set forth in the Responsible Sourcing Code as a prerequisite to doing business with Campbell. The Responsible Sourcing Code highlights our expectations around forced </w:t>
      </w:r>
      <w:proofErr w:type="spellStart"/>
      <w:r w:rsidR="00E2138D" w:rsidRPr="007779D8">
        <w:rPr>
          <w:rFonts w:eastAsia="Times New Roman"/>
          <w:color w:val="7030A0"/>
        </w:rPr>
        <w:t>labor</w:t>
      </w:r>
      <w:proofErr w:type="spellEnd"/>
      <w:r w:rsidR="00E2138D" w:rsidRPr="007779D8">
        <w:rPr>
          <w:rFonts w:eastAsia="Times New Roman"/>
          <w:color w:val="7030A0"/>
        </w:rPr>
        <w:t xml:space="preserve"> and human trafficking and therefore we have integrated supply chain standards addressing forced </w:t>
      </w:r>
      <w:proofErr w:type="spellStart"/>
      <w:r w:rsidR="00E2138D" w:rsidRPr="007779D8">
        <w:rPr>
          <w:rFonts w:eastAsia="Times New Roman"/>
          <w:color w:val="7030A0"/>
        </w:rPr>
        <w:t>labor</w:t>
      </w:r>
      <w:proofErr w:type="spellEnd"/>
      <w:r w:rsidR="00E2138D" w:rsidRPr="007779D8">
        <w:rPr>
          <w:rFonts w:eastAsia="Times New Roman"/>
          <w:color w:val="7030A0"/>
        </w:rPr>
        <w:t xml:space="preserve"> and human trafficking into supplier contracts</w:t>
      </w:r>
      <w:r w:rsidRPr="007779D8">
        <w:rPr>
          <w:rFonts w:eastAsia="Times New Roman"/>
          <w:color w:val="7030A0"/>
        </w:rPr>
        <w:t>.</w:t>
      </w:r>
    </w:p>
    <w:p w14:paraId="1F99A890" w14:textId="77777777" w:rsidR="00370E9E" w:rsidRDefault="00370E9E" w:rsidP="00AA1602">
      <w:pPr>
        <w:rPr>
          <w:b/>
        </w:rPr>
      </w:pPr>
    </w:p>
    <w:p w14:paraId="6C58C7FA" w14:textId="63A3D7C6" w:rsidR="00AA1602" w:rsidRDefault="00AA1602" w:rsidP="00AA1602">
      <w:pPr>
        <w:rPr>
          <w:b/>
        </w:rPr>
      </w:pPr>
      <w:r w:rsidRPr="005643E4">
        <w:rPr>
          <w:b/>
        </w:rPr>
        <w:t xml:space="preserve">3.4 Cascading Standards through the Supply Chain </w:t>
      </w:r>
    </w:p>
    <w:p w14:paraId="51FDAABE" w14:textId="32564179" w:rsidR="002C6373" w:rsidRPr="002C6373" w:rsidRDefault="00370E9E" w:rsidP="002C6373">
      <w:r>
        <w:t>The company:</w:t>
      </w:r>
    </w:p>
    <w:p w14:paraId="7BE5F984" w14:textId="121B0410" w:rsidR="002C6373" w:rsidRPr="002C6373" w:rsidRDefault="002C6373" w:rsidP="002C6373">
      <w:r w:rsidRPr="002C6373">
        <w:t xml:space="preserve">(1) requires its first-tier suppliers to </w:t>
      </w:r>
      <w:r w:rsidR="00DD48E4">
        <w:t xml:space="preserve">take steps to </w:t>
      </w:r>
      <w:r w:rsidRPr="002C6373">
        <w:t xml:space="preserve">ensure that their own suppliers implement standards that are in-line with the company's supply chain standards addressing forced </w:t>
      </w:r>
      <w:proofErr w:type="spellStart"/>
      <w:r w:rsidRPr="002C6373">
        <w:t>labor</w:t>
      </w:r>
      <w:proofErr w:type="spellEnd"/>
      <w:r w:rsidRPr="002C6373">
        <w:t xml:space="preserve"> and human trafficking.</w:t>
      </w:r>
    </w:p>
    <w:p w14:paraId="76EFCEF1" w14:textId="60AEBE7E" w:rsidR="00E2138D" w:rsidRPr="007779D8" w:rsidRDefault="00E2138D" w:rsidP="00E2138D">
      <w:pPr>
        <w:spacing w:after="0" w:line="240" w:lineRule="auto"/>
        <w:rPr>
          <w:rFonts w:eastAsia="Times New Roman"/>
          <w:color w:val="7030A0"/>
        </w:rPr>
      </w:pPr>
      <w:r w:rsidRPr="007779D8">
        <w:rPr>
          <w:rFonts w:eastAsia="Times New Roman"/>
          <w:color w:val="7030A0"/>
        </w:rPr>
        <w:t>Our Responsible Sourcing Code states that “Supplier is responsible for compliance at the facilities it uses to produce products supplied to Campbell.</w:t>
      </w:r>
      <w:r w:rsidR="007779D8">
        <w:rPr>
          <w:rFonts w:eastAsia="Times New Roman"/>
          <w:color w:val="7030A0"/>
        </w:rPr>
        <w:t>”</w:t>
      </w:r>
    </w:p>
    <w:p w14:paraId="29BB3D2E" w14:textId="77777777" w:rsidR="00370E9E" w:rsidRDefault="00370E9E" w:rsidP="00AA1602">
      <w:pPr>
        <w:rPr>
          <w:b/>
        </w:rPr>
      </w:pPr>
    </w:p>
    <w:p w14:paraId="24FCAB19" w14:textId="64E469C9" w:rsidR="00AA1602" w:rsidRPr="005643E4" w:rsidRDefault="00AA1602" w:rsidP="00AA1602">
      <w:pPr>
        <w:rPr>
          <w:b/>
        </w:rPr>
      </w:pPr>
      <w:r w:rsidRPr="005643E4">
        <w:rPr>
          <w:b/>
        </w:rPr>
        <w:t>THEME 4: RECRUITMENT</w:t>
      </w:r>
    </w:p>
    <w:p w14:paraId="0C3C9981" w14:textId="77777777" w:rsidR="00AA1602" w:rsidRDefault="00AA1602" w:rsidP="00AA1602">
      <w:pPr>
        <w:rPr>
          <w:b/>
        </w:rPr>
      </w:pPr>
      <w:r w:rsidRPr="005643E4">
        <w:rPr>
          <w:b/>
        </w:rPr>
        <w:t>4.1 Recruitment Approach</w:t>
      </w:r>
    </w:p>
    <w:p w14:paraId="58B4FFAE" w14:textId="53C3AFB1" w:rsidR="002C6373" w:rsidRDefault="002C6373" w:rsidP="002C6373">
      <w:r>
        <w:t>(1) has a policy that requires direct employment in its supply chain;</w:t>
      </w:r>
    </w:p>
    <w:p w14:paraId="47330F39" w14:textId="5C819F6A" w:rsidR="002C6373" w:rsidRDefault="002C6373" w:rsidP="002C6373">
      <w:r>
        <w:t xml:space="preserve">(2) requires employment and recruitment agencies in its supply chain to uphold workers' fundamental rights and freedoms (those articulated in the International Labour Organization's Declaration on Fundamental Principles and Rights at Work), including the elimination of forced </w:t>
      </w:r>
      <w:proofErr w:type="spellStart"/>
      <w:r>
        <w:t>labor</w:t>
      </w:r>
      <w:proofErr w:type="spellEnd"/>
      <w:r>
        <w:t xml:space="preserve">; and </w:t>
      </w:r>
    </w:p>
    <w:p w14:paraId="0BD99EEB" w14:textId="73CD80EB" w:rsidR="00AA1602" w:rsidRDefault="002C6373" w:rsidP="002C6373">
      <w:r>
        <w:t>(3) discloses information on the recruitment agencies used by its suppliers.</w:t>
      </w:r>
    </w:p>
    <w:p w14:paraId="60E750E7" w14:textId="77777777" w:rsidR="00370E9E" w:rsidRDefault="00370E9E" w:rsidP="002C6373">
      <w:pPr>
        <w:rPr>
          <w:b/>
        </w:rPr>
      </w:pPr>
    </w:p>
    <w:p w14:paraId="2DD7A84A" w14:textId="0F26DC8A" w:rsidR="002C6373" w:rsidRPr="002C6373" w:rsidRDefault="002C6373" w:rsidP="002C6373">
      <w:pPr>
        <w:rPr>
          <w:b/>
        </w:rPr>
      </w:pPr>
      <w:r>
        <w:rPr>
          <w:b/>
        </w:rPr>
        <w:t>4.1 Recruitment Fees</w:t>
      </w:r>
    </w:p>
    <w:p w14:paraId="03A8A109" w14:textId="014DB20E" w:rsidR="002C6373" w:rsidRDefault="002C6373" w:rsidP="002C6373">
      <w:r>
        <w:t>The company:</w:t>
      </w:r>
    </w:p>
    <w:p w14:paraId="4299DCAB" w14:textId="121C00A9" w:rsidR="00E2138D" w:rsidRPr="00152D0F" w:rsidRDefault="002C6373" w:rsidP="00E2138D">
      <w:pPr>
        <w:spacing w:after="0" w:line="240" w:lineRule="auto"/>
        <w:rPr>
          <w:rFonts w:eastAsia="Times New Roman"/>
          <w:color w:val="7030A0"/>
        </w:rPr>
      </w:pPr>
      <w:r>
        <w:t>(1) requires that no worker in its supply chain pay for a job—the costs of recruitment should be borne not by the worker but by the employer ("Employer Pays Principle"); and</w:t>
      </w:r>
      <w:r w:rsidR="00E2138D">
        <w:br/>
      </w:r>
      <w:r w:rsidR="00E2138D" w:rsidRPr="007779D8">
        <w:rPr>
          <w:color w:val="7030A0"/>
        </w:rPr>
        <w:br/>
      </w:r>
      <w:r w:rsidR="00E2138D" w:rsidRPr="007779D8">
        <w:rPr>
          <w:rFonts w:eastAsia="Times New Roman"/>
          <w:color w:val="7030A0"/>
        </w:rPr>
        <w:t>Our Responsible Sourcing Code states that “Workers shall not be required to pay fees and costs associated with their recruitment”</w:t>
      </w:r>
      <w:r w:rsidR="00152D0F" w:rsidRPr="007779D8">
        <w:rPr>
          <w:rFonts w:eastAsia="Times New Roman"/>
          <w:color w:val="7030A0"/>
        </w:rPr>
        <w:t xml:space="preserve">.  Please </w:t>
      </w:r>
      <w:r w:rsidR="00152D0F">
        <w:rPr>
          <w:rFonts w:eastAsia="Times New Roman"/>
          <w:color w:val="7030A0"/>
        </w:rPr>
        <w:t>see page 4 of the Code.</w:t>
      </w:r>
    </w:p>
    <w:p w14:paraId="00806AE2" w14:textId="6694060D" w:rsidR="002C6373" w:rsidRDefault="002C6373" w:rsidP="002C6373"/>
    <w:p w14:paraId="0C4EB478" w14:textId="0E3F1FC9" w:rsidR="002C6373" w:rsidRDefault="002C6373" w:rsidP="002C6373">
      <w:r>
        <w:t xml:space="preserve">(2) </w:t>
      </w:r>
      <w:r w:rsidR="00DD48E4">
        <w:t>takes steps to ensure</w:t>
      </w:r>
      <w:r>
        <w:t xml:space="preserve"> that such fees are reimbursed to the workers, </w:t>
      </w:r>
      <w:proofErr w:type="gramStart"/>
      <w:r>
        <w:t>in the event that</w:t>
      </w:r>
      <w:proofErr w:type="gramEnd"/>
      <w:r>
        <w:t xml:space="preserve"> it discovers that fees have been paid by workers in its supply chain.</w:t>
      </w:r>
    </w:p>
    <w:p w14:paraId="173ADB8D" w14:textId="77777777" w:rsidR="00370E9E" w:rsidRDefault="00370E9E" w:rsidP="00AA1602">
      <w:pPr>
        <w:rPr>
          <w:b/>
        </w:rPr>
      </w:pPr>
    </w:p>
    <w:p w14:paraId="36B24190" w14:textId="2517A5A8" w:rsidR="00AA1602" w:rsidRDefault="00AA1602" w:rsidP="00AA1602">
      <w:pPr>
        <w:rPr>
          <w:b/>
        </w:rPr>
      </w:pPr>
      <w:r w:rsidRPr="005643E4">
        <w:rPr>
          <w:b/>
        </w:rPr>
        <w:t>4.3 Monitoring and Ethical Recruitment</w:t>
      </w:r>
    </w:p>
    <w:p w14:paraId="7107F1A7" w14:textId="3A3B6953" w:rsidR="002C6373" w:rsidRPr="002C6373" w:rsidRDefault="002C6373" w:rsidP="002C6373">
      <w:r w:rsidRPr="002C6373">
        <w:t>The company:</w:t>
      </w:r>
    </w:p>
    <w:p w14:paraId="06BE32C4" w14:textId="42540E24" w:rsidR="002C6373" w:rsidRPr="002C6373" w:rsidRDefault="002C6373" w:rsidP="002C6373">
      <w:r w:rsidRPr="002C6373">
        <w:t xml:space="preserve">(1) </w:t>
      </w:r>
      <w:r w:rsidR="00DD48E4">
        <w:t>takes steps to ensure</w:t>
      </w:r>
      <w:r w:rsidRPr="002C6373">
        <w:t xml:space="preserve"> employment and/or recruitment agencies used in its supply chain are monitored to assess and </w:t>
      </w:r>
      <w:proofErr w:type="spellStart"/>
      <w:r w:rsidRPr="002C6373">
        <w:t>adress</w:t>
      </w:r>
      <w:proofErr w:type="spellEnd"/>
      <w:r w:rsidRPr="002C6373">
        <w:t xml:space="preserve"> risks of forced </w:t>
      </w:r>
      <w:proofErr w:type="spellStart"/>
      <w:r w:rsidRPr="002C6373">
        <w:t>labor</w:t>
      </w:r>
      <w:proofErr w:type="spellEnd"/>
      <w:r w:rsidRPr="002C6373">
        <w:t xml:space="preserve"> and human trafficking; and</w:t>
      </w:r>
    </w:p>
    <w:p w14:paraId="6D124E62" w14:textId="48056892" w:rsidR="002C6373" w:rsidRDefault="002C6373" w:rsidP="002C6373">
      <w:r w:rsidRPr="002C6373">
        <w:t>(2) provides details of how it supports ethical recruitment in its supply chain.</w:t>
      </w:r>
    </w:p>
    <w:p w14:paraId="1289734C" w14:textId="77777777" w:rsidR="00370E9E" w:rsidRPr="002C6373" w:rsidRDefault="00370E9E" w:rsidP="002C6373"/>
    <w:p w14:paraId="6F8A00E2" w14:textId="77777777" w:rsidR="00AA1602" w:rsidRPr="005643E4" w:rsidRDefault="00AA1602" w:rsidP="00AA1602">
      <w:pPr>
        <w:rPr>
          <w:b/>
        </w:rPr>
      </w:pPr>
      <w:r w:rsidRPr="005643E4">
        <w:rPr>
          <w:b/>
        </w:rPr>
        <w:t>4.4 Migrant Worker Rights</w:t>
      </w:r>
      <w:r w:rsidRPr="005643E4">
        <w:rPr>
          <w:b/>
        </w:rPr>
        <w:tab/>
      </w:r>
    </w:p>
    <w:p w14:paraId="1C50DA8F" w14:textId="75BA2187" w:rsidR="00AA1602" w:rsidRDefault="00AA1602" w:rsidP="00AA1602">
      <w:r>
        <w:t>The company:</w:t>
      </w:r>
    </w:p>
    <w:p w14:paraId="0E1DF23E" w14:textId="128642A0" w:rsidR="002C6373" w:rsidRDefault="002C6373" w:rsidP="002C6373">
      <w:r>
        <w:t xml:space="preserve">(1) </w:t>
      </w:r>
      <w:r w:rsidR="00DD48E4">
        <w:t>takes steps to ensure</w:t>
      </w:r>
      <w:r w:rsidR="00DD48E4" w:rsidRPr="002C6373">
        <w:t xml:space="preserve"> </w:t>
      </w:r>
      <w:r>
        <w:t xml:space="preserve">migrant workers understand the terms and conditions of their recruitment and employment, </w:t>
      </w:r>
      <w:proofErr w:type="gramStart"/>
      <w:r>
        <w:t>and also</w:t>
      </w:r>
      <w:proofErr w:type="gramEnd"/>
      <w:r>
        <w:t xml:space="preserve"> understand their rights; </w:t>
      </w:r>
    </w:p>
    <w:p w14:paraId="73476C8D" w14:textId="53E092BE" w:rsidR="002C6373" w:rsidRDefault="002C6373" w:rsidP="002C6373">
      <w:r>
        <w:t xml:space="preserve">(2) </w:t>
      </w:r>
      <w:r w:rsidR="00DD48E4">
        <w:t>takes steps to ensure</w:t>
      </w:r>
      <w:r w:rsidR="00DD48E4" w:rsidRPr="002C6373">
        <w:t xml:space="preserve"> </w:t>
      </w:r>
      <w:r>
        <w:t>its suppliers refrain from restricti</w:t>
      </w:r>
      <w:r w:rsidR="00FB239F">
        <w:t>ng workers’ movement, including</w:t>
      </w:r>
      <w:r>
        <w:t xml:space="preserve"> through the retention of passports or other personal documents against workers' will;</w:t>
      </w:r>
    </w:p>
    <w:p w14:paraId="57560612" w14:textId="31793073" w:rsidR="002C6373" w:rsidRDefault="002C6373" w:rsidP="002C6373">
      <w:r>
        <w:t xml:space="preserve">(3) </w:t>
      </w:r>
      <w:r w:rsidR="00DD48E4">
        <w:t>takes steps to ensure</w:t>
      </w:r>
      <w:r w:rsidR="00DD48E4" w:rsidRPr="002C6373">
        <w:t xml:space="preserve"> </w:t>
      </w:r>
      <w:r>
        <w:t>migrant workers are not discriminated against, and not retaliated against, when they raise grievances; and</w:t>
      </w:r>
    </w:p>
    <w:p w14:paraId="00A51C14" w14:textId="1A33C2B3" w:rsidR="002C6373" w:rsidRDefault="002C6373" w:rsidP="002C6373">
      <w:r>
        <w:t>(4) provides evidence of how it works with suppliers to ensure migrant workers' rights are respected.</w:t>
      </w:r>
    </w:p>
    <w:p w14:paraId="5B156346" w14:textId="77777777" w:rsidR="00370E9E" w:rsidRDefault="00370E9E" w:rsidP="00AA1602">
      <w:pPr>
        <w:rPr>
          <w:b/>
        </w:rPr>
      </w:pPr>
    </w:p>
    <w:p w14:paraId="64DD6E8C" w14:textId="3E18DE4F" w:rsidR="00AA1602" w:rsidRPr="00370E9E" w:rsidRDefault="00370E9E" w:rsidP="00AA1602">
      <w:pPr>
        <w:rPr>
          <w:b/>
        </w:rPr>
      </w:pPr>
      <w:r w:rsidRPr="00370E9E">
        <w:rPr>
          <w:b/>
        </w:rPr>
        <w:t>THEME 5</w:t>
      </w:r>
      <w:r w:rsidR="00AA1602" w:rsidRPr="00370E9E">
        <w:rPr>
          <w:b/>
        </w:rPr>
        <w:t>: WORKER VOICE</w:t>
      </w:r>
    </w:p>
    <w:p w14:paraId="1DE6DF75" w14:textId="6D3953EE" w:rsidR="00AA1602" w:rsidRPr="00370E9E" w:rsidRDefault="00AA1602" w:rsidP="00AA1602">
      <w:pPr>
        <w:rPr>
          <w:b/>
        </w:rPr>
      </w:pPr>
      <w:r w:rsidRPr="00370E9E">
        <w:rPr>
          <w:b/>
        </w:rPr>
        <w:t>5.1 Communication of Policies</w:t>
      </w:r>
      <w:r w:rsidRPr="00370E9E">
        <w:rPr>
          <w:b/>
        </w:rPr>
        <w:tab/>
      </w:r>
    </w:p>
    <w:p w14:paraId="41329AAF" w14:textId="097C95F7" w:rsidR="00370E9E" w:rsidRPr="00370E9E" w:rsidRDefault="00370E9E" w:rsidP="00370E9E">
      <w:r w:rsidRPr="00370E9E">
        <w:t>Th</w:t>
      </w:r>
      <w:r>
        <w:t xml:space="preserve">e company </w:t>
      </w:r>
      <w:r w:rsidR="00DD48E4">
        <w:t>takes steps to ensure</w:t>
      </w:r>
      <w:r>
        <w:t>:</w:t>
      </w:r>
    </w:p>
    <w:p w14:paraId="35EF97CE" w14:textId="2D13E4FA" w:rsidR="00370E9E" w:rsidRPr="00370E9E" w:rsidRDefault="00370E9E" w:rsidP="00370E9E">
      <w:r w:rsidRPr="00370E9E">
        <w:t xml:space="preserve">(1) its policies and standards, which include human trafficking and forced </w:t>
      </w:r>
      <w:proofErr w:type="spellStart"/>
      <w:r w:rsidRPr="00370E9E">
        <w:t>labor</w:t>
      </w:r>
      <w:proofErr w:type="spellEnd"/>
      <w:r w:rsidRPr="00370E9E">
        <w:t>, are available in the languages of its suppliers' workers; and</w:t>
      </w:r>
    </w:p>
    <w:p w14:paraId="4B55D52F" w14:textId="31253AD8" w:rsidR="00370E9E" w:rsidRDefault="00370E9E" w:rsidP="00370E9E">
      <w:r w:rsidRPr="00370E9E">
        <w:t xml:space="preserve">(2) its human trafficking and forced </w:t>
      </w:r>
      <w:proofErr w:type="spellStart"/>
      <w:r w:rsidRPr="00370E9E">
        <w:t>labor</w:t>
      </w:r>
      <w:proofErr w:type="spellEnd"/>
      <w:r w:rsidRPr="00370E9E">
        <w:t xml:space="preserve"> policies and standards are communicated to worke</w:t>
      </w:r>
      <w:r>
        <w:t>rs in its supply chain.</w:t>
      </w:r>
    </w:p>
    <w:p w14:paraId="7C4F4EE0" w14:textId="77777777" w:rsidR="00370E9E" w:rsidRPr="00370E9E" w:rsidRDefault="00370E9E" w:rsidP="00370E9E"/>
    <w:p w14:paraId="3D1742E0" w14:textId="77777777" w:rsidR="00AA1602" w:rsidRPr="005643E4" w:rsidRDefault="00AA1602" w:rsidP="00AA1602">
      <w:pPr>
        <w:rPr>
          <w:b/>
        </w:rPr>
      </w:pPr>
      <w:r w:rsidRPr="005643E4">
        <w:rPr>
          <w:b/>
        </w:rPr>
        <w:t xml:space="preserve">5.2 Worker Voice </w:t>
      </w:r>
      <w:r w:rsidRPr="005643E4">
        <w:rPr>
          <w:b/>
        </w:rPr>
        <w:tab/>
      </w:r>
    </w:p>
    <w:p w14:paraId="1364D5CB" w14:textId="7CAFFC2A" w:rsidR="00370E9E" w:rsidRDefault="00AA1602" w:rsidP="00370E9E">
      <w:r>
        <w:t>The company:</w:t>
      </w:r>
    </w:p>
    <w:p w14:paraId="76728020" w14:textId="05C181AA" w:rsidR="00370E9E" w:rsidRDefault="00370E9E" w:rsidP="00370E9E">
      <w:r>
        <w:t xml:space="preserve">(1) works with relevant stakeholders to engage with and educate workers in its supply chain on their </w:t>
      </w:r>
      <w:proofErr w:type="spellStart"/>
      <w:r>
        <w:t>labor</w:t>
      </w:r>
      <w:proofErr w:type="spellEnd"/>
      <w:r>
        <w:t xml:space="preserve"> rights;</w:t>
      </w:r>
    </w:p>
    <w:p w14:paraId="1DC42ED6" w14:textId="77C97C46" w:rsidR="00370E9E" w:rsidRDefault="00370E9E" w:rsidP="00370E9E">
      <w:r>
        <w:t xml:space="preserve">(2) </w:t>
      </w:r>
      <w:r w:rsidR="00DD48E4">
        <w:t>takes steps to ensure</w:t>
      </w:r>
      <w:r w:rsidR="00DD48E4" w:rsidRPr="002C6373">
        <w:t xml:space="preserve"> </w:t>
      </w:r>
      <w:r>
        <w:t xml:space="preserve">that there are worker-to-worker education initiatives on </w:t>
      </w:r>
      <w:proofErr w:type="spellStart"/>
      <w:r>
        <w:t>labor</w:t>
      </w:r>
      <w:proofErr w:type="spellEnd"/>
      <w:r>
        <w:t xml:space="preserve"> rights in its supply chain;</w:t>
      </w:r>
    </w:p>
    <w:p w14:paraId="2846F17D" w14:textId="6647FD3A" w:rsidR="00370E9E" w:rsidRDefault="00370E9E" w:rsidP="00370E9E">
      <w:r>
        <w:t>(3) provides evidence of the positive impact of worker engagement in its supply chain; and</w:t>
      </w:r>
    </w:p>
    <w:p w14:paraId="6992DF7E" w14:textId="44AB1955" w:rsidR="00370E9E" w:rsidRDefault="00370E9E" w:rsidP="00370E9E">
      <w:r>
        <w:t>(4) provides at least two examples of worker engagement initiatives covering different supply chain contexts.</w:t>
      </w:r>
    </w:p>
    <w:p w14:paraId="3CAA734F" w14:textId="77777777" w:rsidR="00370E9E" w:rsidRDefault="00370E9E" w:rsidP="00AA1602">
      <w:pPr>
        <w:rPr>
          <w:b/>
        </w:rPr>
      </w:pPr>
    </w:p>
    <w:p w14:paraId="4126D143" w14:textId="0991E27C" w:rsidR="00AA1602" w:rsidRPr="005643E4" w:rsidRDefault="00AA1602" w:rsidP="00AA1602">
      <w:pPr>
        <w:rPr>
          <w:b/>
        </w:rPr>
      </w:pPr>
      <w:r w:rsidRPr="005643E4">
        <w:rPr>
          <w:b/>
        </w:rPr>
        <w:t xml:space="preserve">5.3 Freedom of Association </w:t>
      </w:r>
      <w:r w:rsidRPr="005643E4">
        <w:rPr>
          <w:b/>
        </w:rPr>
        <w:tab/>
      </w:r>
    </w:p>
    <w:p w14:paraId="58C4BBB6" w14:textId="63BC3215" w:rsidR="00370E9E" w:rsidRDefault="00AA1602" w:rsidP="00370E9E">
      <w:r>
        <w:t>The company:</w:t>
      </w:r>
    </w:p>
    <w:p w14:paraId="6382B790" w14:textId="7D582A9C" w:rsidR="00370E9E" w:rsidRDefault="00370E9E" w:rsidP="00370E9E">
      <w:r>
        <w:t xml:space="preserve">(1) describes how it works with suppliers to improve their practices in relation to freedom of association and collective bargaining; </w:t>
      </w:r>
    </w:p>
    <w:p w14:paraId="3F1B298A" w14:textId="5B221FFE" w:rsidR="00370E9E" w:rsidRDefault="00370E9E" w:rsidP="00370E9E">
      <w:r>
        <w:t>(2) works with local or global trade unions to support freedom of association in its supply chain;</w:t>
      </w:r>
    </w:p>
    <w:p w14:paraId="1E9E19AD" w14:textId="3E451CD7" w:rsidR="00370E9E" w:rsidRDefault="00370E9E" w:rsidP="00370E9E">
      <w:r>
        <w:t xml:space="preserve">(3) </w:t>
      </w:r>
      <w:r w:rsidR="00DD48E4">
        <w:t>takes steps to ensure</w:t>
      </w:r>
      <w:r w:rsidR="00DD48E4" w:rsidRPr="002C6373">
        <w:t xml:space="preserve"> </w:t>
      </w:r>
      <w:r>
        <w:t xml:space="preserve">workplace environments in which workers </w:t>
      </w:r>
      <w:proofErr w:type="gramStart"/>
      <w:r>
        <w:t>are able to</w:t>
      </w:r>
      <w:proofErr w:type="gramEnd"/>
      <w:r>
        <w:t xml:space="preserve"> pursue alternative forms of organizing (e.g., worker councils or worker-management dialogues) where there are regulatory constraints on freedom of association; and</w:t>
      </w:r>
    </w:p>
    <w:p w14:paraId="269B0EAF" w14:textId="703FA54C" w:rsidR="00370E9E" w:rsidRDefault="00370E9E" w:rsidP="00370E9E">
      <w:r>
        <w:t>(4) provides at least two examples covering different supply chain contexts of how it improved freedom of association for supply chain workers.</w:t>
      </w:r>
    </w:p>
    <w:p w14:paraId="54B53C76" w14:textId="77777777" w:rsidR="00E92271" w:rsidRDefault="00E92271" w:rsidP="00370E9E"/>
    <w:p w14:paraId="183175CE" w14:textId="77777777" w:rsidR="00AA1602" w:rsidRPr="005643E4" w:rsidRDefault="00AA1602" w:rsidP="00AA1602">
      <w:pPr>
        <w:rPr>
          <w:b/>
        </w:rPr>
      </w:pPr>
      <w:r w:rsidRPr="005643E4">
        <w:rPr>
          <w:b/>
        </w:rPr>
        <w:t>5.4 Grievance Mechanism</w:t>
      </w:r>
      <w:r w:rsidRPr="005643E4">
        <w:rPr>
          <w:b/>
        </w:rPr>
        <w:tab/>
      </w:r>
    </w:p>
    <w:p w14:paraId="0E74B4EE" w14:textId="228D95E0" w:rsidR="00370E9E" w:rsidRDefault="00370E9E" w:rsidP="00370E9E">
      <w:r>
        <w:t xml:space="preserve">The company: </w:t>
      </w:r>
    </w:p>
    <w:p w14:paraId="7B8B3E06" w14:textId="7A66CEAD" w:rsidR="00370E9E" w:rsidRDefault="00370E9E" w:rsidP="00370E9E">
      <w:r>
        <w:t xml:space="preserve">(1) </w:t>
      </w:r>
      <w:r w:rsidR="00DD48E4">
        <w:t>takes steps to ensure</w:t>
      </w:r>
      <w:r w:rsidR="00DD48E4" w:rsidRPr="002C6373">
        <w:t xml:space="preserve"> </w:t>
      </w:r>
      <w:r>
        <w:t xml:space="preserve">a formal mechanism to report a grievance to an impartial entity regarding </w:t>
      </w:r>
      <w:proofErr w:type="spellStart"/>
      <w:r>
        <w:t>labor</w:t>
      </w:r>
      <w:proofErr w:type="spellEnd"/>
      <w:r>
        <w:t xml:space="preserve"> conditions in the company's supply chain is available to its suppliers' workers and relevant stakeholders;</w:t>
      </w:r>
    </w:p>
    <w:p w14:paraId="0DD603D1" w14:textId="70E6EA36" w:rsidR="00370E9E" w:rsidRDefault="00370E9E" w:rsidP="00370E9E">
      <w:r>
        <w:t xml:space="preserve">(2) </w:t>
      </w:r>
      <w:r w:rsidR="00DD48E4">
        <w:t>takes steps to ensure</w:t>
      </w:r>
      <w:r w:rsidR="00DD48E4" w:rsidRPr="002C6373">
        <w:t xml:space="preserve"> </w:t>
      </w:r>
      <w:r>
        <w:t xml:space="preserve">that the existence of the mechanism is communicated to its suppliers' workers; </w:t>
      </w:r>
    </w:p>
    <w:p w14:paraId="2033A945" w14:textId="45F3E5A1" w:rsidR="00370E9E" w:rsidRDefault="00370E9E" w:rsidP="00370E9E">
      <w:r>
        <w:t xml:space="preserve">(3) </w:t>
      </w:r>
      <w:r w:rsidR="00DD48E4">
        <w:t>takes steps to ensure</w:t>
      </w:r>
      <w:r w:rsidR="00DD48E4" w:rsidRPr="002C6373">
        <w:t xml:space="preserve"> </w:t>
      </w:r>
      <w:r>
        <w:t>that workers or an independent third-party are involved in the design or performance of the mechanism, to ensure that its suppliers' workers trust the mechanism;</w:t>
      </w:r>
    </w:p>
    <w:p w14:paraId="62A709C7" w14:textId="0C8DAC8C" w:rsidR="00370E9E" w:rsidRDefault="00370E9E" w:rsidP="00370E9E">
      <w:r>
        <w:t>(4) discloses data about the practical operation of the mechanism, such as the number of grievances filed, addressed, and resolved, or an evaluation of the effectiveness of the mechanism; and</w:t>
      </w:r>
    </w:p>
    <w:p w14:paraId="3C812E83" w14:textId="3D2EF913" w:rsidR="00AA1602" w:rsidRDefault="00370E9E" w:rsidP="00370E9E">
      <w:r>
        <w:t>(5) provides evidence that the mechanism is available and used by workers below tier one in its supply chain, or by relevant stakeholders in key supply chain contexts.</w:t>
      </w:r>
    </w:p>
    <w:p w14:paraId="5FEF7D97" w14:textId="77777777" w:rsidR="00370E9E" w:rsidRDefault="00370E9E" w:rsidP="00AA1602">
      <w:pPr>
        <w:rPr>
          <w:b/>
        </w:rPr>
      </w:pPr>
    </w:p>
    <w:p w14:paraId="42E226CA" w14:textId="72166361" w:rsidR="00AA1602" w:rsidRDefault="00AA1602" w:rsidP="00AA1602">
      <w:pPr>
        <w:rPr>
          <w:b/>
        </w:rPr>
      </w:pPr>
      <w:r w:rsidRPr="005643E4">
        <w:rPr>
          <w:b/>
        </w:rPr>
        <w:t>THEME 6: MONITORING</w:t>
      </w:r>
    </w:p>
    <w:p w14:paraId="401F575C" w14:textId="3F1313CB" w:rsidR="00370E9E" w:rsidRPr="005643E4" w:rsidRDefault="00AA1602" w:rsidP="00AA1602">
      <w:pPr>
        <w:rPr>
          <w:b/>
        </w:rPr>
      </w:pPr>
      <w:r w:rsidRPr="005643E4">
        <w:rPr>
          <w:b/>
        </w:rPr>
        <w:t>6.1 Auditing Process</w:t>
      </w:r>
      <w:r w:rsidRPr="005643E4">
        <w:rPr>
          <w:b/>
        </w:rPr>
        <w:tab/>
      </w:r>
    </w:p>
    <w:p w14:paraId="2DE90225" w14:textId="7BFCCF00" w:rsidR="00370E9E" w:rsidRDefault="00AA1602" w:rsidP="00370E9E">
      <w:r>
        <w:t xml:space="preserve">The company has a supplier audit process that includes: </w:t>
      </w:r>
    </w:p>
    <w:p w14:paraId="39765E41" w14:textId="2C9E3393" w:rsidR="00370E9E" w:rsidRDefault="00370E9E" w:rsidP="00370E9E">
      <w:r>
        <w:t xml:space="preserve">(1) non-scheduled visits; </w:t>
      </w:r>
    </w:p>
    <w:p w14:paraId="7099F6BB" w14:textId="620912F2" w:rsidR="00370E9E" w:rsidRDefault="00370E9E" w:rsidP="00370E9E">
      <w:r>
        <w:t>(2) a review of relevant documents;</w:t>
      </w:r>
    </w:p>
    <w:p w14:paraId="2D044866" w14:textId="1128C521" w:rsidR="00370E9E" w:rsidRDefault="00370E9E" w:rsidP="00370E9E">
      <w:r>
        <w:t xml:space="preserve">(3) interviews with workers; </w:t>
      </w:r>
    </w:p>
    <w:p w14:paraId="570CD1FF" w14:textId="4C2376A4" w:rsidR="00370E9E" w:rsidRDefault="00370E9E" w:rsidP="00370E9E">
      <w:r>
        <w:t>(4) visits to associated production facilities and related worker housing; and</w:t>
      </w:r>
    </w:p>
    <w:p w14:paraId="6C8BA607" w14:textId="078B492C" w:rsidR="00AA1602" w:rsidRDefault="00370E9E" w:rsidP="00370E9E">
      <w:r>
        <w:t>(5) supplier audits below the first tier.</w:t>
      </w:r>
    </w:p>
    <w:p w14:paraId="0582DD6D" w14:textId="77777777" w:rsidR="00370E9E" w:rsidRDefault="00370E9E" w:rsidP="00370E9E"/>
    <w:p w14:paraId="446D54FA" w14:textId="77777777" w:rsidR="00AA1602" w:rsidRPr="005643E4" w:rsidRDefault="00AA1602" w:rsidP="00AA1602">
      <w:pPr>
        <w:rPr>
          <w:b/>
        </w:rPr>
      </w:pPr>
      <w:r w:rsidRPr="005643E4">
        <w:rPr>
          <w:b/>
        </w:rPr>
        <w:t>6.2 Audit Disclosure</w:t>
      </w:r>
      <w:r w:rsidRPr="005643E4">
        <w:rPr>
          <w:b/>
        </w:rPr>
        <w:tab/>
      </w:r>
    </w:p>
    <w:p w14:paraId="55BD77E1" w14:textId="162A06B7" w:rsidR="00370E9E" w:rsidRDefault="00AA1602" w:rsidP="00370E9E">
      <w:r>
        <w:t>The company discloses:</w:t>
      </w:r>
      <w:r w:rsidR="00370E9E" w:rsidRPr="00370E9E">
        <w:t xml:space="preserve"> </w:t>
      </w:r>
    </w:p>
    <w:p w14:paraId="62648216" w14:textId="7048D242" w:rsidR="00370E9E" w:rsidRDefault="00370E9E" w:rsidP="00370E9E">
      <w:r>
        <w:t>(1) the percentage of suppliers audited annually;</w:t>
      </w:r>
    </w:p>
    <w:p w14:paraId="34B723EA" w14:textId="1C4F8ED3" w:rsidR="00351ACA" w:rsidRPr="007779D8" w:rsidRDefault="00785F96" w:rsidP="00370E9E">
      <w:pPr>
        <w:rPr>
          <w:color w:val="7030A0"/>
        </w:rPr>
      </w:pPr>
      <w:r w:rsidRPr="007779D8">
        <w:rPr>
          <w:color w:val="7030A0"/>
        </w:rPr>
        <w:t>While we have not yet publicly disclosed the information listed below, we have received SMETA audit reports from 3-4% of our ingredient suppliers.</w:t>
      </w:r>
    </w:p>
    <w:p w14:paraId="4DCA423C" w14:textId="7FF0D4E4" w:rsidR="00370E9E" w:rsidRDefault="00370E9E" w:rsidP="00370E9E">
      <w:r>
        <w:t xml:space="preserve">(2) the percentage of unannounced audits; </w:t>
      </w:r>
    </w:p>
    <w:p w14:paraId="527543AF" w14:textId="6FCC1B1D" w:rsidR="00370E9E" w:rsidRDefault="00370E9E" w:rsidP="00370E9E">
      <w:r>
        <w:t xml:space="preserve">(3) the number or percentage of workers interviewed during audits; </w:t>
      </w:r>
    </w:p>
    <w:p w14:paraId="113F067A" w14:textId="50E8A79C" w:rsidR="00370E9E" w:rsidRDefault="00370E9E" w:rsidP="00370E9E">
      <w:r>
        <w:t>(4) information on the qualification of the auditors used; and</w:t>
      </w:r>
    </w:p>
    <w:p w14:paraId="3161CD2B" w14:textId="2EBC9B22" w:rsidR="00AA1602" w:rsidRDefault="00370E9E" w:rsidP="00370E9E">
      <w:r>
        <w:t>(5) a summary of findings, including details regarding any violations revealed.</w:t>
      </w:r>
    </w:p>
    <w:p w14:paraId="149842D8" w14:textId="77777777" w:rsidR="00FB239F" w:rsidRDefault="00FB239F" w:rsidP="00370E9E"/>
    <w:p w14:paraId="1008B601" w14:textId="77777777" w:rsidR="00AA1602" w:rsidRPr="005643E4" w:rsidRDefault="00AA1602" w:rsidP="00AA1602">
      <w:pPr>
        <w:rPr>
          <w:b/>
        </w:rPr>
      </w:pPr>
      <w:r w:rsidRPr="005643E4">
        <w:rPr>
          <w:b/>
        </w:rPr>
        <w:t>THEME 7: REMEDY</w:t>
      </w:r>
    </w:p>
    <w:p w14:paraId="393AED80" w14:textId="0872F267" w:rsidR="00AA1602" w:rsidRDefault="00AA1602" w:rsidP="00AA1602">
      <w:pPr>
        <w:rPr>
          <w:b/>
        </w:rPr>
      </w:pPr>
      <w:r w:rsidRPr="005643E4">
        <w:rPr>
          <w:b/>
        </w:rPr>
        <w:t>7.1 Corrective Action Plans</w:t>
      </w:r>
      <w:r w:rsidRPr="005643E4">
        <w:rPr>
          <w:b/>
        </w:rPr>
        <w:tab/>
      </w:r>
    </w:p>
    <w:p w14:paraId="46EF5F51" w14:textId="28A16CD8" w:rsidR="00370E9E" w:rsidRPr="00370E9E" w:rsidRDefault="00370E9E" w:rsidP="00370E9E">
      <w:r w:rsidRPr="00370E9E">
        <w:t>The company's c</w:t>
      </w:r>
      <w:r>
        <w:t>orrective action plans include:</w:t>
      </w:r>
    </w:p>
    <w:p w14:paraId="737771C3" w14:textId="5083D7E4" w:rsidR="00370E9E" w:rsidRPr="00370E9E" w:rsidRDefault="00370E9E" w:rsidP="00370E9E">
      <w:r w:rsidRPr="00370E9E">
        <w:t>(1) potential actions taken in case of non-compliance, such as stop-work notices, warning letters, supplementary training, and p</w:t>
      </w:r>
      <w:r>
        <w:t xml:space="preserve">olicy revision; </w:t>
      </w:r>
    </w:p>
    <w:p w14:paraId="62BF94F2" w14:textId="0E26113E" w:rsidR="00370E9E" w:rsidRPr="00370E9E" w:rsidRDefault="00370E9E" w:rsidP="00370E9E">
      <w:r w:rsidRPr="00370E9E">
        <w:t>(2) a means to verify remediation and/or implementation of corrective actions, such as record review, employee interview</w:t>
      </w:r>
      <w:r>
        <w:t>s, spot-checks, or other means;</w:t>
      </w:r>
    </w:p>
    <w:p w14:paraId="30485DE0" w14:textId="160EFD8D" w:rsidR="00370E9E" w:rsidRPr="00370E9E" w:rsidRDefault="00370E9E" w:rsidP="00370E9E">
      <w:r w:rsidRPr="00370E9E">
        <w:t>(3) potential consequences if correc</w:t>
      </w:r>
      <w:r>
        <w:t>tive actions are not taken; and</w:t>
      </w:r>
    </w:p>
    <w:p w14:paraId="3CCA0E05" w14:textId="5821D79F" w:rsidR="00370E9E" w:rsidRDefault="00370E9E" w:rsidP="00370E9E">
      <w:pPr>
        <w:rPr>
          <w:b/>
        </w:rPr>
      </w:pPr>
      <w:r w:rsidRPr="00370E9E">
        <w:t>(4) a summary or an example of its corrective action process in practice</w:t>
      </w:r>
      <w:r w:rsidRPr="00370E9E">
        <w:rPr>
          <w:b/>
        </w:rPr>
        <w:t>.</w:t>
      </w:r>
    </w:p>
    <w:p w14:paraId="2559E0F4" w14:textId="77777777" w:rsidR="00370E9E" w:rsidRPr="005643E4" w:rsidRDefault="00370E9E" w:rsidP="00370E9E">
      <w:pPr>
        <w:rPr>
          <w:b/>
        </w:rPr>
      </w:pPr>
    </w:p>
    <w:p w14:paraId="24B616A0" w14:textId="1CC60C3A" w:rsidR="00AA1602" w:rsidRDefault="00AA1602" w:rsidP="00AA1602">
      <w:pPr>
        <w:rPr>
          <w:b/>
        </w:rPr>
      </w:pPr>
      <w:r w:rsidRPr="00370E9E">
        <w:rPr>
          <w:b/>
        </w:rPr>
        <w:t>7.2 Remedy Programs / Response to Allegations</w:t>
      </w:r>
      <w:r w:rsidRPr="00370E9E">
        <w:rPr>
          <w:b/>
        </w:rPr>
        <w:tab/>
      </w:r>
    </w:p>
    <w:p w14:paraId="7B171EF4" w14:textId="5B069F17" w:rsidR="00370E9E" w:rsidRPr="00370E9E" w:rsidRDefault="00370E9E" w:rsidP="00370E9E">
      <w:r w:rsidRPr="00370E9E">
        <w:t xml:space="preserve">A. If no allegation regarding forced </w:t>
      </w:r>
      <w:proofErr w:type="spellStart"/>
      <w:r w:rsidRPr="00370E9E">
        <w:t>labor</w:t>
      </w:r>
      <w:proofErr w:type="spellEnd"/>
      <w:r w:rsidRPr="00370E9E">
        <w:t xml:space="preserve"> in the company's supply chain has been identified in the last thre</w:t>
      </w:r>
      <w:r>
        <w:t>e years, the company discloses:</w:t>
      </w:r>
    </w:p>
    <w:p w14:paraId="6EE0F964" w14:textId="540800C8" w:rsidR="00370E9E" w:rsidRPr="009D1A59" w:rsidRDefault="00370E9E" w:rsidP="00370E9E">
      <w:pPr>
        <w:rPr>
          <w:color w:val="7030A0"/>
        </w:rPr>
      </w:pPr>
      <w:r w:rsidRPr="00370E9E">
        <w:t>(1) a process for responding to the complaints and/or reported violations</w:t>
      </w:r>
      <w:r>
        <w:t xml:space="preserve"> of policies and standards; and</w:t>
      </w:r>
      <w:r w:rsidR="009D1A59">
        <w:br/>
      </w:r>
      <w:r w:rsidR="009D1A59">
        <w:br/>
      </w:r>
      <w:r w:rsidR="009D1A59" w:rsidRPr="009D1A59">
        <w:rPr>
          <w:color w:val="7030A0"/>
        </w:rPr>
        <w:t xml:space="preserve">In the instance that an allegation of forced </w:t>
      </w:r>
      <w:proofErr w:type="spellStart"/>
      <w:r w:rsidR="009D1A59" w:rsidRPr="009D1A59">
        <w:rPr>
          <w:color w:val="7030A0"/>
        </w:rPr>
        <w:t>labor</w:t>
      </w:r>
      <w:proofErr w:type="spellEnd"/>
      <w:r w:rsidR="009D1A59" w:rsidRPr="009D1A59">
        <w:rPr>
          <w:color w:val="7030A0"/>
        </w:rPr>
        <w:t xml:space="preserve"> is raised either through our</w:t>
      </w:r>
      <w:r w:rsidR="009D1A59">
        <w:rPr>
          <w:color w:val="7030A0"/>
        </w:rPr>
        <w:t xml:space="preserve"> third-party managed</w:t>
      </w:r>
      <w:r w:rsidR="009D1A59" w:rsidRPr="009D1A59">
        <w:rPr>
          <w:color w:val="7030A0"/>
        </w:rPr>
        <w:t xml:space="preserve"> anonymous integrity hotline or any other method, the issue is immediately taken to both our Legal and the Responsible Sourcing teams.  </w:t>
      </w:r>
      <w:r w:rsidR="009D1A59">
        <w:rPr>
          <w:color w:val="7030A0"/>
        </w:rPr>
        <w:t xml:space="preserve">These teams will contact the supplier within 2 business days and a </w:t>
      </w:r>
      <w:r w:rsidR="009D1A59" w:rsidRPr="009D1A59">
        <w:rPr>
          <w:color w:val="7030A0"/>
        </w:rPr>
        <w:t xml:space="preserve">social compliance/SMETA audit will be required immediately and on short notice.  If it is determined that the allegation is true, the supplier will be given the opportunity to correct the issue immediately and will be required to submit a corrective action plan.  A re-audit will occur within 30 days to ensure the issue has been corrected.  If the supplier fails to correct the issue, the supplier will no longer be allowed to provide us with product.  </w:t>
      </w:r>
    </w:p>
    <w:p w14:paraId="74CFDEE4" w14:textId="04B974C5" w:rsidR="00370E9E" w:rsidRPr="009D1A59" w:rsidRDefault="00370E9E" w:rsidP="00370E9E">
      <w:pPr>
        <w:rPr>
          <w:color w:val="7030A0"/>
        </w:rPr>
      </w:pPr>
      <w:r w:rsidRPr="00370E9E">
        <w:lastRenderedPageBreak/>
        <w:t>(2) at least two examples of outcomes for workers of its remedy process in practice, covering different supply chain contexts.</w:t>
      </w:r>
      <w:r w:rsidR="009D1A59">
        <w:br/>
      </w:r>
      <w:r w:rsidR="009D1A59">
        <w:br/>
      </w:r>
      <w:r w:rsidR="009D1A59">
        <w:rPr>
          <w:color w:val="7030A0"/>
        </w:rPr>
        <w:t xml:space="preserve">Please see above response.  </w:t>
      </w:r>
    </w:p>
    <w:p w14:paraId="0B542FEE" w14:textId="77777777" w:rsidR="00370E9E" w:rsidRPr="00DD48E4" w:rsidRDefault="00370E9E" w:rsidP="00DD48E4">
      <w:r w:rsidRPr="00DD48E4">
        <w:t xml:space="preserve">B.1. If one or more allegations regarding forced </w:t>
      </w:r>
      <w:proofErr w:type="spellStart"/>
      <w:r w:rsidRPr="00DD48E4">
        <w:t>labor</w:t>
      </w:r>
      <w:proofErr w:type="spellEnd"/>
      <w:r w:rsidRPr="00DD48E4">
        <w:t xml:space="preserve"> in the company's supply chain have been identified in the last three years, the company discloses:</w:t>
      </w:r>
    </w:p>
    <w:p w14:paraId="37BF6BD8" w14:textId="77777777" w:rsidR="00370E9E" w:rsidRPr="00DD48E4" w:rsidRDefault="00370E9E" w:rsidP="00DD48E4">
      <w:r w:rsidRPr="00DD48E4">
        <w:t xml:space="preserve">(1) a process for responding to the complaints and/or reported violations of policies and standards; </w:t>
      </w:r>
    </w:p>
    <w:p w14:paraId="459901A7" w14:textId="77777777" w:rsidR="00370E9E" w:rsidRPr="00DD48E4" w:rsidRDefault="00370E9E" w:rsidP="00DD48E4">
      <w:r w:rsidRPr="00DD48E4">
        <w:t>(2) a public response to the allegation, which covers each aspect of each allegation;</w:t>
      </w:r>
    </w:p>
    <w:p w14:paraId="19E148C0" w14:textId="77777777" w:rsidR="00370E9E" w:rsidRPr="00DD48E4" w:rsidRDefault="00370E9E" w:rsidP="00DD48E4">
      <w:r w:rsidRPr="00DD48E4">
        <w:t>(3) outcomes of the remedy process in the case of the allegation(s); and</w:t>
      </w:r>
    </w:p>
    <w:p w14:paraId="72B0A27F" w14:textId="77777777" w:rsidR="00370E9E" w:rsidRPr="00DD48E4" w:rsidRDefault="00370E9E" w:rsidP="00DD48E4">
      <w:r w:rsidRPr="00DD48E4">
        <w:t>(4) evidence that remedy(</w:t>
      </w:r>
      <w:proofErr w:type="spellStart"/>
      <w:r w:rsidRPr="00DD48E4">
        <w:t>ies</w:t>
      </w:r>
      <w:proofErr w:type="spellEnd"/>
      <w:r w:rsidRPr="00DD48E4">
        <w:t>) are satisfactory to the victims or groups representing the victims.</w:t>
      </w:r>
    </w:p>
    <w:p w14:paraId="7D56DD8A" w14:textId="77777777" w:rsidR="00370E9E" w:rsidRPr="00DD48E4" w:rsidRDefault="00370E9E" w:rsidP="00DD48E4"/>
    <w:p w14:paraId="087DFDA2" w14:textId="77777777" w:rsidR="00370E9E" w:rsidRPr="00DD48E4" w:rsidRDefault="00370E9E" w:rsidP="00DD48E4">
      <w:r w:rsidRPr="00DD48E4">
        <w:t xml:space="preserve">B.2. If one or more allegations regarding forced </w:t>
      </w:r>
      <w:proofErr w:type="spellStart"/>
      <w:r w:rsidRPr="00DD48E4">
        <w:t>labor</w:t>
      </w:r>
      <w:proofErr w:type="spellEnd"/>
      <w:r w:rsidRPr="00DD48E4">
        <w:t xml:space="preserve"> in the company's supply chain have been identified in the last three years, and the company denies the allegation, the company discloses:</w:t>
      </w:r>
    </w:p>
    <w:p w14:paraId="6477E520" w14:textId="77777777" w:rsidR="00370E9E" w:rsidRPr="00DD48E4" w:rsidRDefault="00370E9E" w:rsidP="00DD48E4">
      <w:r w:rsidRPr="00DD48E4">
        <w:t xml:space="preserve">(1) a process for responding to the complaints and/or reported violations of policies and standards; </w:t>
      </w:r>
    </w:p>
    <w:p w14:paraId="669DDC15" w14:textId="77777777" w:rsidR="00370E9E" w:rsidRPr="00DD48E4" w:rsidRDefault="00370E9E" w:rsidP="00DD48E4">
      <w:r w:rsidRPr="00DD48E4">
        <w:t>(2) a public response to the allegation, which covers each aspect of each allegation;</w:t>
      </w:r>
    </w:p>
    <w:p w14:paraId="5110FB34" w14:textId="77777777" w:rsidR="00370E9E" w:rsidRPr="00DD48E4" w:rsidRDefault="00370E9E" w:rsidP="00DD48E4">
      <w:r w:rsidRPr="00DD48E4">
        <w:t>(3) a description of what actions it would take to prevent and remediate the alleged impacts; and</w:t>
      </w:r>
    </w:p>
    <w:p w14:paraId="1381D11C" w14:textId="77777777" w:rsidR="00370E9E" w:rsidRPr="00DD48E4" w:rsidRDefault="00370E9E" w:rsidP="00DD48E4">
      <w:r w:rsidRPr="00DD48E4">
        <w:t xml:space="preserve">(4) that it engages in a dialogue with the stakeholders reportedly affected in the allegation, or requires its supplier(s) to do so. </w:t>
      </w:r>
    </w:p>
    <w:p w14:paraId="76A3F753" w14:textId="77777777" w:rsidR="00370E9E" w:rsidRPr="00370E9E" w:rsidRDefault="00370E9E" w:rsidP="00AA1602">
      <w:pPr>
        <w:rPr>
          <w:b/>
        </w:rPr>
      </w:pPr>
    </w:p>
    <w:p w14:paraId="788ECAC5" w14:textId="596885D6" w:rsidR="00E92271" w:rsidRDefault="00E92271" w:rsidP="00E92271">
      <w:pPr>
        <w:shd w:val="clear" w:color="auto" w:fill="FFC000" w:themeFill="accent4"/>
        <w:rPr>
          <w:b/>
        </w:rPr>
      </w:pPr>
      <w:r w:rsidRPr="00E92271">
        <w:rPr>
          <w:b/>
        </w:rPr>
        <w:t>NON-SCORED DISCLOSURE</w:t>
      </w:r>
    </w:p>
    <w:p w14:paraId="4C3318B8" w14:textId="77777777" w:rsidR="00B7583B" w:rsidRPr="00B7583B" w:rsidRDefault="00B7583B" w:rsidP="00B7583B">
      <w:pPr>
        <w:tabs>
          <w:tab w:val="left" w:pos="1200"/>
        </w:tabs>
        <w:rPr>
          <w:b/>
        </w:rPr>
      </w:pPr>
      <w:r w:rsidRPr="00B7583B">
        <w:rPr>
          <w:b/>
        </w:rPr>
        <w:t xml:space="preserve">Commitment to address forced </w:t>
      </w:r>
      <w:proofErr w:type="spellStart"/>
      <w:r w:rsidRPr="00B7583B">
        <w:rPr>
          <w:b/>
        </w:rPr>
        <w:t>labor</w:t>
      </w:r>
      <w:proofErr w:type="spellEnd"/>
      <w:r w:rsidRPr="00B7583B">
        <w:rPr>
          <w:b/>
        </w:rPr>
        <w:t xml:space="preserve"> in the supply chain</w:t>
      </w:r>
      <w:r w:rsidRPr="00B7583B">
        <w:rPr>
          <w:b/>
        </w:rPr>
        <w:tab/>
      </w:r>
    </w:p>
    <w:p w14:paraId="59BDD8F1" w14:textId="77777777" w:rsidR="00B7583B" w:rsidRDefault="00B7583B" w:rsidP="00B7583B">
      <w:pPr>
        <w:tabs>
          <w:tab w:val="left" w:pos="1200"/>
        </w:tabs>
      </w:pPr>
      <w:r>
        <w:t xml:space="preserve">The company has developed measurable and time-bound commitment(s) to address forced </w:t>
      </w:r>
      <w:proofErr w:type="spellStart"/>
      <w:r>
        <w:t>labor</w:t>
      </w:r>
      <w:proofErr w:type="spellEnd"/>
      <w:r>
        <w:t xml:space="preserve"> in the supply chain.</w:t>
      </w:r>
    </w:p>
    <w:p w14:paraId="09D38173" w14:textId="77777777" w:rsidR="00B7583B" w:rsidRDefault="00B7583B" w:rsidP="00B7583B">
      <w:pPr>
        <w:tabs>
          <w:tab w:val="left" w:pos="1200"/>
        </w:tabs>
      </w:pPr>
    </w:p>
    <w:p w14:paraId="19E34CEB" w14:textId="3001DEAD" w:rsidR="00EC25D9" w:rsidRDefault="00EC25D9" w:rsidP="00B7583B">
      <w:pPr>
        <w:tabs>
          <w:tab w:val="left" w:pos="1200"/>
        </w:tabs>
        <w:rPr>
          <w:b/>
        </w:rPr>
      </w:pPr>
      <w:r w:rsidRPr="00EC25D9">
        <w:rPr>
          <w:b/>
        </w:rPr>
        <w:t>Compliance with Regulatory Transparency Requirements</w:t>
      </w:r>
      <w:r w:rsidRPr="00EC25D9">
        <w:rPr>
          <w:b/>
        </w:rPr>
        <w:tab/>
      </w:r>
      <w:r w:rsidR="00B7583B" w:rsidRPr="00EC25D9">
        <w:rPr>
          <w:b/>
        </w:rPr>
        <w:tab/>
      </w:r>
    </w:p>
    <w:p w14:paraId="22A34B60" w14:textId="6578243D" w:rsidR="005119BA" w:rsidRPr="00D84E61" w:rsidRDefault="005119BA" w:rsidP="005119BA">
      <w:pPr>
        <w:rPr>
          <w:b/>
        </w:rPr>
      </w:pPr>
      <w:r w:rsidRPr="00D84E61">
        <w:rPr>
          <w:b/>
        </w:rPr>
        <w:t>UK Modern Slavery Act</w:t>
      </w:r>
      <w:r w:rsidR="00D84E61" w:rsidRPr="00D84E61">
        <w:rPr>
          <w:b/>
        </w:rPr>
        <w:t xml:space="preserve"> </w:t>
      </w:r>
    </w:p>
    <w:p w14:paraId="561E8CD4" w14:textId="4F8CC9B3" w:rsidR="001F37A7" w:rsidRDefault="00732771" w:rsidP="001F37A7">
      <w:r>
        <w:t>Where applicable, t</w:t>
      </w:r>
      <w:r w:rsidR="005119BA">
        <w:t xml:space="preserve">he company discloses </w:t>
      </w:r>
      <w:r w:rsidR="00D84E61" w:rsidRPr="00D84E61">
        <w:t>annual statements under the Modern Slavery Act which fulfils the three minimum requirements</w:t>
      </w:r>
      <w:r w:rsidR="00D84E61">
        <w:t xml:space="preserve"> (</w:t>
      </w:r>
      <w:r w:rsidR="00D84E61" w:rsidRPr="00D84E61">
        <w:t>director signature, board approval, link on homepag</w:t>
      </w:r>
      <w:r w:rsidR="00D84E61">
        <w:t>e).</w:t>
      </w:r>
      <w:r w:rsidR="005119BA">
        <w:tab/>
      </w:r>
      <w:r w:rsidR="005119BA">
        <w:tab/>
      </w:r>
      <w:r w:rsidR="005119BA">
        <w:tab/>
      </w:r>
    </w:p>
    <w:p w14:paraId="0D9B6AEE" w14:textId="2B90EF18" w:rsidR="00732771" w:rsidRPr="00732771" w:rsidRDefault="00732771" w:rsidP="00732771">
      <w:pPr>
        <w:rPr>
          <w:b/>
        </w:rPr>
      </w:pPr>
      <w:r w:rsidRPr="00732771">
        <w:rPr>
          <w:b/>
        </w:rPr>
        <w:t>California Transparency in Supply Chains Act</w:t>
      </w:r>
    </w:p>
    <w:p w14:paraId="391DB602" w14:textId="04BC06CB" w:rsidR="00AA1602" w:rsidRDefault="00732771" w:rsidP="00732771">
      <w:r>
        <w:t xml:space="preserve">Where applicable, the company discloses </w:t>
      </w:r>
      <w:r w:rsidRPr="00732771">
        <w:t>a statement under the California Tr</w:t>
      </w:r>
      <w:r w:rsidR="00DD48E4">
        <w:t>ansparency in Supply Chains Act which fulfils the minimum requirements (</w:t>
      </w:r>
      <w:r w:rsidR="00DD48E4" w:rsidRPr="00DD48E4">
        <w:t>conspicuous link on homepage, reporting against five areas</w:t>
      </w:r>
      <w:r w:rsidR="00DD48E4">
        <w:t>).</w:t>
      </w:r>
      <w:r>
        <w:tab/>
      </w:r>
      <w:r>
        <w:tab/>
      </w:r>
      <w:r>
        <w:tab/>
      </w:r>
    </w:p>
    <w:p w14:paraId="391FA28C" w14:textId="0DAB9587" w:rsidR="001A5B2F" w:rsidRDefault="001A5B2F" w:rsidP="00732771"/>
    <w:p w14:paraId="0A940628" w14:textId="7CD3E690" w:rsidR="001A5B2F" w:rsidRPr="00EB6D07" w:rsidRDefault="001A5B2F" w:rsidP="00EB6D07">
      <w:pPr>
        <w:shd w:val="clear" w:color="auto" w:fill="FFC000" w:themeFill="accent4"/>
        <w:rPr>
          <w:b/>
        </w:rPr>
      </w:pPr>
      <w:r w:rsidRPr="00EB6D07">
        <w:rPr>
          <w:b/>
        </w:rPr>
        <w:t>Additional information</w:t>
      </w:r>
    </w:p>
    <w:p w14:paraId="3542E4AC" w14:textId="5B05F9EC" w:rsidR="009B5D21" w:rsidRPr="009B5D21" w:rsidRDefault="009B5D21" w:rsidP="009B5D21">
      <w:r w:rsidRPr="009B5D21">
        <w:lastRenderedPageBreak/>
        <w:t xml:space="preserve">Please note the below information </w:t>
      </w:r>
      <w:r>
        <w:t xml:space="preserve">may be displayed on a company’s scorecard, or may be used for </w:t>
      </w:r>
      <w:proofErr w:type="spellStart"/>
      <w:r>
        <w:t>KnowTheChain’s</w:t>
      </w:r>
      <w:proofErr w:type="spellEnd"/>
      <w:r>
        <w:t xml:space="preserve"> analysis purposes more broadly. </w:t>
      </w:r>
    </w:p>
    <w:p w14:paraId="07A06BEB" w14:textId="4FA62E16" w:rsidR="009B5D21" w:rsidRPr="009B5D21" w:rsidRDefault="009B5D21" w:rsidP="009B5D21">
      <w:pPr>
        <w:rPr>
          <w:b/>
        </w:rPr>
      </w:pPr>
      <w:r w:rsidRPr="009B5D21">
        <w:rPr>
          <w:b/>
        </w:rPr>
        <w:t>Business model</w:t>
      </w:r>
      <w:r w:rsidRPr="009B5D21">
        <w:rPr>
          <w:b/>
        </w:rPr>
        <w:tab/>
      </w:r>
    </w:p>
    <w:p w14:paraId="56B01521" w14:textId="5B07A733" w:rsidR="00145306" w:rsidRDefault="009B5D21" w:rsidP="009B5D21">
      <w:r>
        <w:t xml:space="preserve">To put the </w:t>
      </w:r>
      <w:proofErr w:type="spellStart"/>
      <w:r>
        <w:t>KnowTheChain</w:t>
      </w:r>
      <w:proofErr w:type="spellEnd"/>
      <w:r>
        <w:t xml:space="preserve"> analysis into context, companies are invited to disclose relevant information on their business model, such as sourcing countries, owned versus outsourced production, etc. [Note </w:t>
      </w:r>
      <w:proofErr w:type="spellStart"/>
      <w:r>
        <w:t>KnowTheChain</w:t>
      </w:r>
      <w:proofErr w:type="spellEnd"/>
      <w:r>
        <w:t xml:space="preserve"> reserves the right to edit the information provided]</w:t>
      </w:r>
      <w:r>
        <w:tab/>
      </w:r>
    </w:p>
    <w:p w14:paraId="4FC0501A" w14:textId="77777777" w:rsidR="00145306" w:rsidRDefault="00145306" w:rsidP="00EB6D07"/>
    <w:p w14:paraId="79FAEFF7" w14:textId="77777777" w:rsidR="00AD5ED4" w:rsidRPr="00AD5ED4" w:rsidRDefault="00AD5ED4" w:rsidP="00AD5ED4">
      <w:pPr>
        <w:rPr>
          <w:b/>
        </w:rPr>
      </w:pPr>
      <w:r w:rsidRPr="00AD5ED4">
        <w:rPr>
          <w:b/>
        </w:rPr>
        <w:t xml:space="preserve">Addressing forced labour risks related to third-party products </w:t>
      </w:r>
      <w:r w:rsidRPr="00AD5ED4">
        <w:rPr>
          <w:b/>
        </w:rPr>
        <w:tab/>
      </w:r>
      <w:r w:rsidRPr="00AD5ED4">
        <w:rPr>
          <w:b/>
        </w:rPr>
        <w:tab/>
      </w:r>
    </w:p>
    <w:p w14:paraId="3B272FEC" w14:textId="2AD4C434" w:rsidR="001A5B2F" w:rsidRPr="001F37A7" w:rsidRDefault="00AD5ED4" w:rsidP="00AD5ED4">
      <w:r>
        <w:t xml:space="preserve">Where a company--in addition to own branded products--sells third party products, the company discloses how it assesses and addresses forced </w:t>
      </w:r>
      <w:proofErr w:type="spellStart"/>
      <w:r>
        <w:t>labor</w:t>
      </w:r>
      <w:proofErr w:type="spellEnd"/>
      <w:r>
        <w:t xml:space="preserve"> risks related to third party products (relevant for retail companies). </w:t>
      </w:r>
      <w:r>
        <w:tab/>
      </w:r>
      <w:r>
        <w:tab/>
      </w:r>
      <w:r w:rsidR="00EB6D07">
        <w:tab/>
      </w:r>
    </w:p>
    <w:sectPr w:rsidR="001A5B2F" w:rsidRPr="001F37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4031" w14:textId="77777777" w:rsidR="00D51AC4" w:rsidRDefault="00D51AC4" w:rsidP="00B0521A">
      <w:pPr>
        <w:spacing w:after="0" w:line="240" w:lineRule="auto"/>
      </w:pPr>
      <w:r>
        <w:separator/>
      </w:r>
    </w:p>
  </w:endnote>
  <w:endnote w:type="continuationSeparator" w:id="0">
    <w:p w14:paraId="7A40C0EF" w14:textId="77777777" w:rsidR="00D51AC4" w:rsidRDefault="00D51AC4" w:rsidP="00B0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F336" w14:textId="77777777" w:rsidR="00D51AC4" w:rsidRDefault="00D51AC4" w:rsidP="00B0521A">
      <w:pPr>
        <w:spacing w:after="0" w:line="240" w:lineRule="auto"/>
      </w:pPr>
      <w:r>
        <w:separator/>
      </w:r>
    </w:p>
  </w:footnote>
  <w:footnote w:type="continuationSeparator" w:id="0">
    <w:p w14:paraId="133F9825" w14:textId="77777777" w:rsidR="00D51AC4" w:rsidRDefault="00D51AC4" w:rsidP="00B0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5724" w14:textId="0CB2335A" w:rsidR="00B0521A" w:rsidRDefault="00B0521A" w:rsidP="00B0521A">
    <w:pPr>
      <w:pStyle w:val="Header"/>
      <w:jc w:val="right"/>
    </w:pPr>
    <w:r>
      <w:rPr>
        <w:b/>
        <w:noProof/>
      </w:rPr>
      <w:drawing>
        <wp:inline distT="0" distB="0" distL="0" distR="0" wp14:anchorId="2B68BD9E" wp14:editId="4C92DE09">
          <wp:extent cx="1245707" cy="31805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TheChain_logo.gif"/>
                  <pic:cNvPicPr/>
                </pic:nvPicPr>
                <pic:blipFill>
                  <a:blip r:embed="rId1">
                    <a:extLst>
                      <a:ext uri="{28A0092B-C50C-407E-A947-70E740481C1C}">
                        <a14:useLocalDpi xmlns:a14="http://schemas.microsoft.com/office/drawing/2010/main" val="0"/>
                      </a:ext>
                    </a:extLst>
                  </a:blip>
                  <a:stretch>
                    <a:fillRect/>
                  </a:stretch>
                </pic:blipFill>
                <pic:spPr>
                  <a:xfrm>
                    <a:off x="0" y="0"/>
                    <a:ext cx="1390236" cy="354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7430"/>
    <w:multiLevelType w:val="hybridMultilevel"/>
    <w:tmpl w:val="68E0F5F8"/>
    <w:lvl w:ilvl="0" w:tplc="B194F1D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0B1A70"/>
    <w:multiLevelType w:val="hybridMultilevel"/>
    <w:tmpl w:val="597671DA"/>
    <w:lvl w:ilvl="0" w:tplc="44F25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65EFA"/>
    <w:multiLevelType w:val="hybridMultilevel"/>
    <w:tmpl w:val="E92CF0EC"/>
    <w:lvl w:ilvl="0" w:tplc="104C7FB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494C23"/>
    <w:multiLevelType w:val="multilevel"/>
    <w:tmpl w:val="C1403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2"/>
    <w:rsid w:val="000A4430"/>
    <w:rsid w:val="000E1E9A"/>
    <w:rsid w:val="00105BC6"/>
    <w:rsid w:val="00133273"/>
    <w:rsid w:val="00145306"/>
    <w:rsid w:val="00152D0F"/>
    <w:rsid w:val="001A5B2F"/>
    <w:rsid w:val="001F37A7"/>
    <w:rsid w:val="00215589"/>
    <w:rsid w:val="00291F7E"/>
    <w:rsid w:val="002B2E6B"/>
    <w:rsid w:val="002B72AE"/>
    <w:rsid w:val="002C6373"/>
    <w:rsid w:val="00351ACA"/>
    <w:rsid w:val="00370E9E"/>
    <w:rsid w:val="0040255E"/>
    <w:rsid w:val="004F7769"/>
    <w:rsid w:val="005119BA"/>
    <w:rsid w:val="00664A09"/>
    <w:rsid w:val="006C0064"/>
    <w:rsid w:val="00732771"/>
    <w:rsid w:val="007779D8"/>
    <w:rsid w:val="00785F96"/>
    <w:rsid w:val="007F0F3E"/>
    <w:rsid w:val="00930D14"/>
    <w:rsid w:val="00971D41"/>
    <w:rsid w:val="009850C4"/>
    <w:rsid w:val="00996466"/>
    <w:rsid w:val="009B5D21"/>
    <w:rsid w:val="009D1A59"/>
    <w:rsid w:val="00A619ED"/>
    <w:rsid w:val="00AA1602"/>
    <w:rsid w:val="00AD5ED4"/>
    <w:rsid w:val="00B0521A"/>
    <w:rsid w:val="00B6457E"/>
    <w:rsid w:val="00B7583B"/>
    <w:rsid w:val="00C106D4"/>
    <w:rsid w:val="00CB19D3"/>
    <w:rsid w:val="00D3614E"/>
    <w:rsid w:val="00D51AC4"/>
    <w:rsid w:val="00D84E61"/>
    <w:rsid w:val="00DD48E4"/>
    <w:rsid w:val="00E0198B"/>
    <w:rsid w:val="00E2138D"/>
    <w:rsid w:val="00E92271"/>
    <w:rsid w:val="00EB6D07"/>
    <w:rsid w:val="00EC25D9"/>
    <w:rsid w:val="00FB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A318"/>
  <w15:chartTrackingRefBased/>
  <w15:docId w15:val="{3E20B327-6EE8-418D-BA39-8E394142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02"/>
    <w:pPr>
      <w:ind w:left="720"/>
      <w:contextualSpacing/>
    </w:pPr>
  </w:style>
  <w:style w:type="paragraph" w:styleId="Header">
    <w:name w:val="header"/>
    <w:basedOn w:val="Normal"/>
    <w:link w:val="HeaderChar"/>
    <w:uiPriority w:val="99"/>
    <w:unhideWhenUsed/>
    <w:rsid w:val="00B05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21A"/>
  </w:style>
  <w:style w:type="paragraph" w:styleId="Footer">
    <w:name w:val="footer"/>
    <w:basedOn w:val="Normal"/>
    <w:link w:val="FooterChar"/>
    <w:uiPriority w:val="99"/>
    <w:unhideWhenUsed/>
    <w:rsid w:val="00B05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21A"/>
  </w:style>
  <w:style w:type="paragraph" w:styleId="BalloonText">
    <w:name w:val="Balloon Text"/>
    <w:basedOn w:val="Normal"/>
    <w:link w:val="BalloonTextChar"/>
    <w:uiPriority w:val="99"/>
    <w:semiHidden/>
    <w:unhideWhenUsed/>
    <w:rsid w:val="006C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64"/>
    <w:rPr>
      <w:rFonts w:ascii="Segoe UI" w:hAnsi="Segoe UI" w:cs="Segoe UI"/>
      <w:sz w:val="18"/>
      <w:szCs w:val="18"/>
    </w:rPr>
  </w:style>
  <w:style w:type="character" w:styleId="Hyperlink">
    <w:name w:val="Hyperlink"/>
    <w:basedOn w:val="DefaultParagraphFont"/>
    <w:uiPriority w:val="99"/>
    <w:unhideWhenUsed/>
    <w:rsid w:val="00E2138D"/>
    <w:rPr>
      <w:color w:val="0563C1" w:themeColor="hyperlink"/>
      <w:u w:val="single"/>
    </w:rPr>
  </w:style>
  <w:style w:type="character" w:styleId="UnresolvedMention">
    <w:name w:val="Unresolved Mention"/>
    <w:basedOn w:val="DefaultParagraphFont"/>
    <w:uiPriority w:val="99"/>
    <w:semiHidden/>
    <w:unhideWhenUsed/>
    <w:rsid w:val="00E2138D"/>
    <w:rPr>
      <w:color w:val="808080"/>
      <w:shd w:val="clear" w:color="auto" w:fill="E6E6E6"/>
    </w:rPr>
  </w:style>
  <w:style w:type="character" w:styleId="CommentReference">
    <w:name w:val="annotation reference"/>
    <w:basedOn w:val="DefaultParagraphFont"/>
    <w:uiPriority w:val="99"/>
    <w:semiHidden/>
    <w:unhideWhenUsed/>
    <w:rsid w:val="00A619ED"/>
    <w:rPr>
      <w:sz w:val="16"/>
      <w:szCs w:val="16"/>
    </w:rPr>
  </w:style>
  <w:style w:type="paragraph" w:styleId="CommentText">
    <w:name w:val="annotation text"/>
    <w:basedOn w:val="Normal"/>
    <w:link w:val="CommentTextChar"/>
    <w:uiPriority w:val="99"/>
    <w:semiHidden/>
    <w:unhideWhenUsed/>
    <w:rsid w:val="00A619ED"/>
    <w:pPr>
      <w:spacing w:line="240" w:lineRule="auto"/>
    </w:pPr>
    <w:rPr>
      <w:sz w:val="20"/>
      <w:szCs w:val="20"/>
    </w:rPr>
  </w:style>
  <w:style w:type="character" w:customStyle="1" w:styleId="CommentTextChar">
    <w:name w:val="Comment Text Char"/>
    <w:basedOn w:val="DefaultParagraphFont"/>
    <w:link w:val="CommentText"/>
    <w:uiPriority w:val="99"/>
    <w:semiHidden/>
    <w:rsid w:val="00A619ED"/>
    <w:rPr>
      <w:sz w:val="20"/>
      <w:szCs w:val="20"/>
    </w:rPr>
  </w:style>
  <w:style w:type="paragraph" w:styleId="CommentSubject">
    <w:name w:val="annotation subject"/>
    <w:basedOn w:val="CommentText"/>
    <w:next w:val="CommentText"/>
    <w:link w:val="CommentSubjectChar"/>
    <w:uiPriority w:val="99"/>
    <w:semiHidden/>
    <w:unhideWhenUsed/>
    <w:rsid w:val="00A619ED"/>
    <w:rPr>
      <w:b/>
      <w:bCs/>
    </w:rPr>
  </w:style>
  <w:style w:type="character" w:customStyle="1" w:styleId="CommentSubjectChar">
    <w:name w:val="Comment Subject Char"/>
    <w:basedOn w:val="CommentTextChar"/>
    <w:link w:val="CommentSubject"/>
    <w:uiPriority w:val="99"/>
    <w:semiHidden/>
    <w:rsid w:val="00A61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1009">
      <w:bodyDiv w:val="1"/>
      <w:marLeft w:val="0"/>
      <w:marRight w:val="0"/>
      <w:marTop w:val="0"/>
      <w:marBottom w:val="0"/>
      <w:divBdr>
        <w:top w:val="none" w:sz="0" w:space="0" w:color="auto"/>
        <w:left w:val="none" w:sz="0" w:space="0" w:color="auto"/>
        <w:bottom w:val="none" w:sz="0" w:space="0" w:color="auto"/>
        <w:right w:val="none" w:sz="0" w:space="0" w:color="auto"/>
      </w:divBdr>
    </w:div>
    <w:div w:id="856233982">
      <w:bodyDiv w:val="1"/>
      <w:marLeft w:val="0"/>
      <w:marRight w:val="0"/>
      <w:marTop w:val="0"/>
      <w:marBottom w:val="0"/>
      <w:divBdr>
        <w:top w:val="none" w:sz="0" w:space="0" w:color="auto"/>
        <w:left w:val="none" w:sz="0" w:space="0" w:color="auto"/>
        <w:bottom w:val="none" w:sz="0" w:space="0" w:color="auto"/>
        <w:right w:val="none" w:sz="0" w:space="0" w:color="auto"/>
      </w:divBdr>
    </w:div>
    <w:div w:id="857743992">
      <w:bodyDiv w:val="1"/>
      <w:marLeft w:val="0"/>
      <w:marRight w:val="0"/>
      <w:marTop w:val="0"/>
      <w:marBottom w:val="0"/>
      <w:divBdr>
        <w:top w:val="none" w:sz="0" w:space="0" w:color="auto"/>
        <w:left w:val="none" w:sz="0" w:space="0" w:color="auto"/>
        <w:bottom w:val="none" w:sz="0" w:space="0" w:color="auto"/>
        <w:right w:val="none" w:sz="0" w:space="0" w:color="auto"/>
      </w:divBdr>
    </w:div>
    <w:div w:id="994801104">
      <w:bodyDiv w:val="1"/>
      <w:marLeft w:val="0"/>
      <w:marRight w:val="0"/>
      <w:marTop w:val="0"/>
      <w:marBottom w:val="0"/>
      <w:divBdr>
        <w:top w:val="none" w:sz="0" w:space="0" w:color="auto"/>
        <w:left w:val="none" w:sz="0" w:space="0" w:color="auto"/>
        <w:bottom w:val="none" w:sz="0" w:space="0" w:color="auto"/>
        <w:right w:val="none" w:sz="0" w:space="0" w:color="auto"/>
      </w:divBdr>
    </w:div>
    <w:div w:id="1557085343">
      <w:bodyDiv w:val="1"/>
      <w:marLeft w:val="0"/>
      <w:marRight w:val="0"/>
      <w:marTop w:val="0"/>
      <w:marBottom w:val="0"/>
      <w:divBdr>
        <w:top w:val="none" w:sz="0" w:space="0" w:color="auto"/>
        <w:left w:val="none" w:sz="0" w:space="0" w:color="auto"/>
        <w:bottom w:val="none" w:sz="0" w:space="0" w:color="auto"/>
        <w:right w:val="none" w:sz="0" w:space="0" w:color="auto"/>
      </w:divBdr>
    </w:div>
    <w:div w:id="15605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soupcompany.com/suppliers/responsible-sourc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consumergoodsforum.com/what-we-do/resolu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mpbellcsr.com/sourced/interior.html" TargetMode="External"/><Relationship Id="rId4" Type="http://schemas.openxmlformats.org/officeDocument/2006/relationships/webSettings" Target="webSettings.xml"/><Relationship Id="rId9" Type="http://schemas.openxmlformats.org/officeDocument/2006/relationships/hyperlink" Target="http://www.campbellcsr.com/sourced/interi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Boeggemann</dc:creator>
  <cp:keywords/>
  <dc:description/>
  <cp:lastModifiedBy>Felicitas Weber</cp:lastModifiedBy>
  <cp:revision>2</cp:revision>
  <cp:lastPrinted>2018-06-11T17:41:00Z</cp:lastPrinted>
  <dcterms:created xsi:type="dcterms:W3CDTF">2018-06-14T05:55:00Z</dcterms:created>
  <dcterms:modified xsi:type="dcterms:W3CDTF">2018-06-14T05:55:00Z</dcterms:modified>
</cp:coreProperties>
</file>