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69" w:rsidRDefault="00DC7069" w:rsidP="00DC7069">
      <w:pPr>
        <w:shd w:val="clear" w:color="auto" w:fill="FFFFFF"/>
        <w:jc w:val="both"/>
        <w:rPr>
          <w:rFonts w:asciiTheme="minorBidi" w:hAnsiTheme="minorBidi" w:cstheme="minorBidi"/>
          <w:b/>
          <w:bCs/>
          <w:color w:val="000000"/>
          <w:lang w:val="es-ES"/>
        </w:rPr>
      </w:pPr>
      <w:r w:rsidRPr="00DC7069">
        <w:rPr>
          <w:rFonts w:asciiTheme="minorBidi" w:hAnsiTheme="minorBidi" w:cstheme="minorBidi"/>
          <w:b/>
          <w:bCs/>
          <w:color w:val="000000"/>
          <w:lang w:val="es-ES"/>
        </w:rPr>
        <w:t>El Atlas Global de Justicia Ambiental reestrena su portal web sobre conflictos ambientales</w:t>
      </w:r>
    </w:p>
    <w:p w:rsidR="009A1951" w:rsidRPr="009A1951" w:rsidRDefault="009A1951" w:rsidP="00DC7069">
      <w:pPr>
        <w:shd w:val="clear" w:color="auto" w:fill="FFFFFF"/>
        <w:jc w:val="both"/>
        <w:rPr>
          <w:rFonts w:asciiTheme="minorBidi" w:hAnsiTheme="minorBidi" w:cstheme="minorBidi"/>
          <w:color w:val="000000"/>
          <w:sz w:val="20"/>
          <w:szCs w:val="20"/>
          <w:lang w:val="es-ES"/>
        </w:rPr>
      </w:pPr>
      <w:r w:rsidRPr="009A1951">
        <w:rPr>
          <w:rFonts w:asciiTheme="minorBidi" w:hAnsiTheme="minorBidi" w:cstheme="minorBidi"/>
          <w:color w:val="000000"/>
          <w:sz w:val="20"/>
          <w:szCs w:val="20"/>
          <w:lang w:val="es-ES"/>
        </w:rPr>
        <w:t>3 de marzo, 2</w:t>
      </w:r>
      <w:bookmarkStart w:id="0" w:name="_GoBack"/>
      <w:bookmarkEnd w:id="0"/>
      <w:r w:rsidRPr="009A1951">
        <w:rPr>
          <w:rFonts w:asciiTheme="minorBidi" w:hAnsiTheme="minorBidi" w:cstheme="minorBidi"/>
          <w:color w:val="000000"/>
          <w:sz w:val="20"/>
          <w:szCs w:val="20"/>
          <w:lang w:val="es-ES"/>
        </w:rPr>
        <w:t>015</w:t>
      </w:r>
    </w:p>
    <w:p w:rsidR="00DC7069" w:rsidRDefault="00DC7069" w:rsidP="00DC7069">
      <w:pPr>
        <w:shd w:val="clear" w:color="auto" w:fill="FFFFFF"/>
        <w:jc w:val="both"/>
        <w:rPr>
          <w:rFonts w:asciiTheme="minorBidi" w:hAnsiTheme="minorBidi" w:cstheme="minorBidi"/>
          <w:b/>
          <w:bCs/>
          <w:i/>
          <w:iCs/>
          <w:color w:val="000000"/>
          <w:sz w:val="20"/>
          <w:szCs w:val="20"/>
          <w:u w:val="single"/>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b/>
          <w:bCs/>
          <w:i/>
          <w:iCs/>
          <w:color w:val="000000"/>
          <w:sz w:val="20"/>
          <w:szCs w:val="20"/>
          <w:u w:val="single"/>
          <w:lang w:val="es-ES"/>
        </w:rPr>
        <w:t xml:space="preserve">La nueva plataforma integra datos geo-espaciales para presentar conflictos en su contexto, con especial atención al </w:t>
      </w:r>
      <w:proofErr w:type="spellStart"/>
      <w:r w:rsidRPr="00DC7069">
        <w:rPr>
          <w:rFonts w:asciiTheme="minorBidi" w:hAnsiTheme="minorBidi" w:cstheme="minorBidi"/>
          <w:b/>
          <w:bCs/>
          <w:i/>
          <w:iCs/>
          <w:color w:val="000000"/>
          <w:sz w:val="20"/>
          <w:szCs w:val="20"/>
          <w:u w:val="single"/>
          <w:lang w:val="es-ES"/>
        </w:rPr>
        <w:t>fracking</w:t>
      </w:r>
      <w:proofErr w:type="spellEnd"/>
      <w:r w:rsidRPr="00DC7069">
        <w:rPr>
          <w:rFonts w:asciiTheme="minorBidi" w:hAnsiTheme="minorBidi" w:cstheme="minorBidi"/>
          <w:b/>
          <w:bCs/>
          <w:i/>
          <w:iCs/>
          <w:color w:val="000000"/>
          <w:sz w:val="20"/>
          <w:szCs w:val="20"/>
          <w:u w:val="single"/>
          <w:lang w:val="es-ES"/>
        </w:rPr>
        <w:t>, la minería en América Latina o la deuda climática.</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b/>
          <w:bCs/>
          <w:i/>
          <w:iCs/>
          <w:color w:val="000000"/>
          <w:sz w:val="20"/>
          <w:szCs w:val="20"/>
          <w:u w:val="single"/>
          <w:lang w:val="es-ES"/>
        </w:rPr>
        <w:t>Registra más de 1.400 casos y amplía su cobertura a países de difícil acceso, como China</w:t>
      </w:r>
      <w:r w:rsidRPr="00DC7069">
        <w:rPr>
          <w:rFonts w:asciiTheme="minorBidi" w:hAnsiTheme="minorBidi" w:cstheme="minorBidi"/>
          <w:b/>
          <w:bCs/>
          <w:color w:val="000000"/>
          <w:sz w:val="20"/>
          <w:szCs w:val="20"/>
          <w:u w:val="single"/>
          <w:lang w:val="es-ES"/>
        </w:rPr>
        <w:t xml:space="preserve">, </w:t>
      </w:r>
      <w:proofErr w:type="spellStart"/>
      <w:r w:rsidRPr="00DC7069">
        <w:rPr>
          <w:rFonts w:asciiTheme="minorBidi" w:hAnsiTheme="minorBidi" w:cstheme="minorBidi"/>
          <w:b/>
          <w:bCs/>
          <w:color w:val="000000"/>
          <w:sz w:val="20"/>
          <w:szCs w:val="20"/>
          <w:u w:val="single"/>
          <w:lang w:val="es-ES"/>
        </w:rPr>
        <w:t>Kazakhastan</w:t>
      </w:r>
      <w:proofErr w:type="spellEnd"/>
      <w:r w:rsidRPr="00DC7069">
        <w:rPr>
          <w:rFonts w:asciiTheme="minorBidi" w:hAnsiTheme="minorBidi" w:cstheme="minorBidi"/>
          <w:b/>
          <w:bCs/>
          <w:color w:val="000000"/>
          <w:sz w:val="20"/>
          <w:szCs w:val="20"/>
          <w:u w:val="single"/>
          <w:lang w:val="es-ES"/>
        </w:rPr>
        <w:t xml:space="preserve"> y la región del Sáhara Occidental</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El proyecto EJOLT presenta hoy una nueva fase del </w:t>
      </w:r>
      <w:hyperlink r:id="rId4" w:tgtFrame="_blank" w:history="1">
        <w:r w:rsidRPr="00DC7069">
          <w:rPr>
            <w:rStyle w:val="Hyperlink"/>
            <w:rFonts w:asciiTheme="minorBidi" w:hAnsiTheme="minorBidi" w:cstheme="minorBidi"/>
            <w:sz w:val="20"/>
            <w:szCs w:val="20"/>
            <w:lang w:val="es-ES"/>
          </w:rPr>
          <w:t>Atlas Global de Justicia Ambiental</w:t>
        </w:r>
      </w:hyperlink>
      <w:r w:rsidRPr="00DC7069">
        <w:rPr>
          <w:rFonts w:asciiTheme="minorBidi" w:hAnsiTheme="minorBidi" w:cstheme="minorBidi"/>
          <w:color w:val="000000"/>
          <w:sz w:val="20"/>
          <w:szCs w:val="20"/>
          <w:lang w:val="es-ES"/>
        </w:rPr>
        <w:t xml:space="preserve">, un mapa interactivo que cataloga miles de casos de resistencia contra proyectos perjudiciales para el medio ambiente y la población. La nueva plataforma se presenta en Bruselas en la </w:t>
      </w:r>
      <w:hyperlink r:id="rId5" w:tgtFrame="_blank" w:history="1">
        <w:r w:rsidRPr="00DC7069">
          <w:rPr>
            <w:rStyle w:val="Hyperlink"/>
            <w:rFonts w:asciiTheme="minorBidi" w:hAnsiTheme="minorBidi" w:cstheme="minorBidi"/>
            <w:sz w:val="20"/>
            <w:szCs w:val="20"/>
            <w:lang w:val="es-ES"/>
          </w:rPr>
          <w:t>conferencia internacional de Justicia Ambiental</w:t>
        </w:r>
      </w:hyperlink>
      <w:r w:rsidRPr="00DC7069">
        <w:rPr>
          <w:rFonts w:asciiTheme="minorBidi" w:hAnsiTheme="minorBidi" w:cstheme="minorBidi"/>
          <w:color w:val="000000"/>
          <w:sz w:val="20"/>
          <w:szCs w:val="20"/>
          <w:lang w:val="es-ES"/>
        </w:rPr>
        <w:t xml:space="preserve">, que clausura el proyecto, organizada por el socio de la red </w:t>
      </w:r>
      <w:proofErr w:type="spellStart"/>
      <w:r w:rsidRPr="00DC7069">
        <w:rPr>
          <w:rFonts w:asciiTheme="minorBidi" w:hAnsiTheme="minorBidi" w:cstheme="minorBidi"/>
          <w:color w:val="000000"/>
          <w:sz w:val="20"/>
          <w:szCs w:val="20"/>
          <w:lang w:val="es-ES"/>
        </w:rPr>
        <w:t>European</w:t>
      </w:r>
      <w:proofErr w:type="spellEnd"/>
      <w:r w:rsidRPr="00DC7069">
        <w:rPr>
          <w:rFonts w:asciiTheme="minorBidi" w:hAnsiTheme="minorBidi" w:cstheme="minorBidi"/>
          <w:color w:val="000000"/>
          <w:sz w:val="20"/>
          <w:szCs w:val="20"/>
          <w:lang w:val="es-ES"/>
        </w:rPr>
        <w:t xml:space="preserve"> </w:t>
      </w:r>
      <w:proofErr w:type="spellStart"/>
      <w:r w:rsidRPr="00DC7069">
        <w:rPr>
          <w:rFonts w:asciiTheme="minorBidi" w:hAnsiTheme="minorBidi" w:cstheme="minorBidi"/>
          <w:color w:val="000000"/>
          <w:sz w:val="20"/>
          <w:szCs w:val="20"/>
          <w:lang w:val="es-ES"/>
        </w:rPr>
        <w:t>Environmental</w:t>
      </w:r>
      <w:proofErr w:type="spellEnd"/>
      <w:r w:rsidRPr="00DC7069">
        <w:rPr>
          <w:rFonts w:asciiTheme="minorBidi" w:hAnsiTheme="minorBidi" w:cstheme="minorBidi"/>
          <w:color w:val="000000"/>
          <w:sz w:val="20"/>
          <w:szCs w:val="20"/>
          <w:lang w:val="es-ES"/>
        </w:rPr>
        <w:t xml:space="preserve"> Bureau.</w:t>
      </w:r>
    </w:p>
    <w:p w:rsid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El Atlas es una iniciativa del proyecto colaborativo de investigación </w:t>
      </w:r>
      <w:proofErr w:type="spellStart"/>
      <w:r w:rsidRPr="00DC7069">
        <w:rPr>
          <w:rFonts w:asciiTheme="minorBidi" w:hAnsiTheme="minorBidi" w:cstheme="minorBidi"/>
          <w:i/>
          <w:iCs/>
          <w:color w:val="000000"/>
          <w:sz w:val="20"/>
          <w:szCs w:val="20"/>
          <w:lang w:val="es-ES"/>
        </w:rPr>
        <w:t>Environmental</w:t>
      </w:r>
      <w:proofErr w:type="spellEnd"/>
      <w:r w:rsidRPr="00DC7069">
        <w:rPr>
          <w:rFonts w:asciiTheme="minorBidi" w:hAnsiTheme="minorBidi" w:cstheme="minorBidi"/>
          <w:i/>
          <w:iCs/>
          <w:color w:val="000000"/>
          <w:sz w:val="20"/>
          <w:szCs w:val="20"/>
          <w:lang w:val="es-ES"/>
        </w:rPr>
        <w:t xml:space="preserve"> </w:t>
      </w:r>
      <w:proofErr w:type="spellStart"/>
      <w:r w:rsidRPr="00DC7069">
        <w:rPr>
          <w:rFonts w:asciiTheme="minorBidi" w:hAnsiTheme="minorBidi" w:cstheme="minorBidi"/>
          <w:i/>
          <w:iCs/>
          <w:color w:val="000000"/>
          <w:sz w:val="20"/>
          <w:szCs w:val="20"/>
          <w:lang w:val="es-ES"/>
        </w:rPr>
        <w:t>Justice</w:t>
      </w:r>
      <w:proofErr w:type="spellEnd"/>
      <w:r w:rsidRPr="00DC7069">
        <w:rPr>
          <w:rFonts w:asciiTheme="minorBidi" w:hAnsiTheme="minorBidi" w:cstheme="minorBidi"/>
          <w:i/>
          <w:iCs/>
          <w:color w:val="000000"/>
          <w:sz w:val="20"/>
          <w:szCs w:val="20"/>
          <w:lang w:val="es-ES"/>
        </w:rPr>
        <w:t xml:space="preserve"> </w:t>
      </w:r>
      <w:proofErr w:type="spellStart"/>
      <w:r w:rsidRPr="00DC7069">
        <w:rPr>
          <w:rFonts w:asciiTheme="minorBidi" w:hAnsiTheme="minorBidi" w:cstheme="minorBidi"/>
          <w:i/>
          <w:iCs/>
          <w:color w:val="000000"/>
          <w:sz w:val="20"/>
          <w:szCs w:val="20"/>
          <w:lang w:val="es-ES"/>
        </w:rPr>
        <w:t>Organizations</w:t>
      </w:r>
      <w:proofErr w:type="spellEnd"/>
      <w:r w:rsidRPr="00DC7069">
        <w:rPr>
          <w:rFonts w:asciiTheme="minorBidi" w:hAnsiTheme="minorBidi" w:cstheme="minorBidi"/>
          <w:i/>
          <w:iCs/>
          <w:color w:val="000000"/>
          <w:sz w:val="20"/>
          <w:szCs w:val="20"/>
          <w:lang w:val="es-ES"/>
        </w:rPr>
        <w:t xml:space="preserve">, </w:t>
      </w:r>
      <w:proofErr w:type="spellStart"/>
      <w:r w:rsidRPr="00DC7069">
        <w:rPr>
          <w:rFonts w:asciiTheme="minorBidi" w:hAnsiTheme="minorBidi" w:cstheme="minorBidi"/>
          <w:i/>
          <w:iCs/>
          <w:color w:val="000000"/>
          <w:sz w:val="20"/>
          <w:szCs w:val="20"/>
          <w:lang w:val="es-ES"/>
        </w:rPr>
        <w:t>Liabilities</w:t>
      </w:r>
      <w:proofErr w:type="spellEnd"/>
      <w:r w:rsidRPr="00DC7069">
        <w:rPr>
          <w:rFonts w:asciiTheme="minorBidi" w:hAnsiTheme="minorBidi" w:cstheme="minorBidi"/>
          <w:i/>
          <w:iCs/>
          <w:color w:val="000000"/>
          <w:sz w:val="20"/>
          <w:szCs w:val="20"/>
          <w:lang w:val="es-ES"/>
        </w:rPr>
        <w:t xml:space="preserve"> and </w:t>
      </w:r>
      <w:proofErr w:type="spellStart"/>
      <w:r w:rsidRPr="00DC7069">
        <w:rPr>
          <w:rFonts w:asciiTheme="minorBidi" w:hAnsiTheme="minorBidi" w:cstheme="minorBidi"/>
          <w:i/>
          <w:iCs/>
          <w:color w:val="000000"/>
          <w:sz w:val="20"/>
          <w:szCs w:val="20"/>
          <w:lang w:val="es-ES"/>
        </w:rPr>
        <w:t>trade</w:t>
      </w:r>
      <w:proofErr w:type="spellEnd"/>
      <w:r w:rsidRPr="00DC7069">
        <w:rPr>
          <w:rFonts w:asciiTheme="minorBidi" w:hAnsiTheme="minorBidi" w:cstheme="minorBidi"/>
          <w:color w:val="000000"/>
          <w:sz w:val="20"/>
          <w:szCs w:val="20"/>
          <w:lang w:val="es-ES"/>
        </w:rPr>
        <w:t xml:space="preserve"> (EJOLT), coordinador por el Instituto de Ciencia y Tecnología Ambientales (ICTA) de la </w:t>
      </w:r>
      <w:proofErr w:type="spellStart"/>
      <w:r w:rsidRPr="00DC7069">
        <w:rPr>
          <w:rFonts w:asciiTheme="minorBidi" w:hAnsiTheme="minorBidi" w:cstheme="minorBidi"/>
          <w:color w:val="000000"/>
          <w:sz w:val="20"/>
          <w:szCs w:val="20"/>
          <w:lang w:val="es-ES"/>
        </w:rPr>
        <w:t>Universitat</w:t>
      </w:r>
      <w:proofErr w:type="spellEnd"/>
      <w:r w:rsidRPr="00DC7069">
        <w:rPr>
          <w:rFonts w:asciiTheme="minorBidi" w:hAnsiTheme="minorBidi" w:cstheme="minorBidi"/>
          <w:color w:val="000000"/>
          <w:sz w:val="20"/>
          <w:szCs w:val="20"/>
          <w:lang w:val="es-ES"/>
        </w:rPr>
        <w:t xml:space="preserve"> </w:t>
      </w:r>
      <w:proofErr w:type="spellStart"/>
      <w:r w:rsidRPr="00DC7069">
        <w:rPr>
          <w:rFonts w:asciiTheme="minorBidi" w:hAnsiTheme="minorBidi" w:cstheme="minorBidi"/>
          <w:color w:val="000000"/>
          <w:sz w:val="20"/>
          <w:szCs w:val="20"/>
          <w:lang w:val="es-ES"/>
        </w:rPr>
        <w:t>Autònoma</w:t>
      </w:r>
      <w:proofErr w:type="spellEnd"/>
      <w:r w:rsidRPr="00DC7069">
        <w:rPr>
          <w:rFonts w:asciiTheme="minorBidi" w:hAnsiTheme="minorBidi" w:cstheme="minorBidi"/>
          <w:color w:val="000000"/>
          <w:sz w:val="20"/>
          <w:szCs w:val="20"/>
          <w:lang w:val="es-ES"/>
        </w:rPr>
        <w:t xml:space="preserve"> de Barcelona (UAB), dedicado a dar apoyo a organizaciones defensoras de la justicia ambiental. El proyecto, financiado por el 7º Programa Marco de la Comisión Europea, está dirigido por Joan Martínez </w:t>
      </w:r>
      <w:proofErr w:type="spellStart"/>
      <w:r w:rsidRPr="00DC7069">
        <w:rPr>
          <w:rFonts w:asciiTheme="minorBidi" w:hAnsiTheme="minorBidi" w:cstheme="minorBidi"/>
          <w:color w:val="000000"/>
          <w:sz w:val="20"/>
          <w:szCs w:val="20"/>
          <w:lang w:val="es-ES"/>
        </w:rPr>
        <w:t>Alier</w:t>
      </w:r>
      <w:proofErr w:type="spellEnd"/>
      <w:r w:rsidRPr="00DC7069">
        <w:rPr>
          <w:rFonts w:asciiTheme="minorBidi" w:hAnsiTheme="minorBidi" w:cstheme="minorBidi"/>
          <w:color w:val="000000"/>
          <w:sz w:val="20"/>
          <w:szCs w:val="20"/>
          <w:lang w:val="es-ES"/>
        </w:rPr>
        <w:t>, catedrático de la Universidad.</w:t>
      </w:r>
    </w:p>
    <w:p w:rsid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Desde la presentación preliminar, el pasado 19 de marzo del 2014, el Atlas ha recibido la visita de más de medio millón de usuarios, que visualizaron alrededor de un millón de páginas. Según la Dra. </w:t>
      </w:r>
      <w:proofErr w:type="spellStart"/>
      <w:r w:rsidRPr="00DC7069">
        <w:rPr>
          <w:rFonts w:asciiTheme="minorBidi" w:hAnsiTheme="minorBidi" w:cstheme="minorBidi"/>
          <w:color w:val="000000"/>
          <w:sz w:val="20"/>
          <w:szCs w:val="20"/>
          <w:lang w:val="es-ES"/>
        </w:rPr>
        <w:t>Leah</w:t>
      </w:r>
      <w:proofErr w:type="spellEnd"/>
      <w:r w:rsidRPr="00DC7069">
        <w:rPr>
          <w:rFonts w:asciiTheme="minorBidi" w:hAnsiTheme="minorBidi" w:cstheme="minorBidi"/>
          <w:color w:val="000000"/>
          <w:sz w:val="20"/>
          <w:szCs w:val="20"/>
          <w:lang w:val="es-ES"/>
        </w:rPr>
        <w:t xml:space="preserve"> </w:t>
      </w:r>
      <w:proofErr w:type="spellStart"/>
      <w:r w:rsidRPr="00DC7069">
        <w:rPr>
          <w:rFonts w:asciiTheme="minorBidi" w:hAnsiTheme="minorBidi" w:cstheme="minorBidi"/>
          <w:color w:val="000000"/>
          <w:sz w:val="20"/>
          <w:szCs w:val="20"/>
          <w:lang w:val="es-ES"/>
        </w:rPr>
        <w:t>Temper</w:t>
      </w:r>
      <w:proofErr w:type="spellEnd"/>
      <w:r w:rsidRPr="00DC7069">
        <w:rPr>
          <w:rFonts w:asciiTheme="minorBidi" w:hAnsiTheme="minorBidi" w:cstheme="minorBidi"/>
          <w:color w:val="000000"/>
          <w:sz w:val="20"/>
          <w:szCs w:val="20"/>
          <w:lang w:val="es-ES"/>
        </w:rPr>
        <w:t xml:space="preserve">, coordinadora y editora del </w:t>
      </w:r>
      <w:proofErr w:type="spellStart"/>
      <w:r w:rsidRPr="00DC7069">
        <w:rPr>
          <w:rFonts w:asciiTheme="minorBidi" w:hAnsiTheme="minorBidi" w:cstheme="minorBidi"/>
          <w:color w:val="000000"/>
          <w:sz w:val="20"/>
          <w:szCs w:val="20"/>
          <w:lang w:val="es-ES"/>
        </w:rPr>
        <w:t>EJatlas</w:t>
      </w:r>
      <w:proofErr w:type="spellEnd"/>
      <w:r w:rsidRPr="00DC7069">
        <w:rPr>
          <w:rFonts w:asciiTheme="minorBidi" w:hAnsiTheme="minorBidi" w:cstheme="minorBidi"/>
          <w:color w:val="000000"/>
          <w:sz w:val="20"/>
          <w:szCs w:val="20"/>
          <w:lang w:val="es-ES"/>
        </w:rPr>
        <w:t xml:space="preserve"> en la UAB, “la nueva web conectará las actividades económicas, las corporaciones y los impactos ambientales de un modo aún más claro: esto permitirá un mayor uso de la herramienta por parte de las organizaciones en defensa de la justicia ambiental y las comunidades locales directamente afectadas.” </w:t>
      </w:r>
    </w:p>
    <w:p w:rsid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Paul </w:t>
      </w:r>
      <w:proofErr w:type="spellStart"/>
      <w:r w:rsidRPr="00DC7069">
        <w:rPr>
          <w:rFonts w:asciiTheme="minorBidi" w:hAnsiTheme="minorBidi" w:cstheme="minorBidi"/>
          <w:color w:val="000000"/>
          <w:sz w:val="20"/>
          <w:szCs w:val="20"/>
          <w:lang w:val="es-ES"/>
        </w:rPr>
        <w:t>Mohai</w:t>
      </w:r>
      <w:proofErr w:type="spellEnd"/>
      <w:r w:rsidRPr="00DC7069">
        <w:rPr>
          <w:rFonts w:asciiTheme="minorBidi" w:hAnsiTheme="minorBidi" w:cstheme="minorBidi"/>
          <w:color w:val="000000"/>
          <w:sz w:val="20"/>
          <w:szCs w:val="20"/>
          <w:lang w:val="es-ES"/>
        </w:rPr>
        <w:t xml:space="preserve">, profesor de la Universidad de Michigan y colaborador de EJOLT, comenta “Aquellos que han observado, analizado y escrito sobre injusticia ambiental, señalan constantemente la importancia del acceso a los recursos y a la información por parte de las comunidades que sufren estas situaciones de injusticia. El </w:t>
      </w:r>
      <w:proofErr w:type="spellStart"/>
      <w:r w:rsidRPr="00DC7069">
        <w:rPr>
          <w:rFonts w:asciiTheme="minorBidi" w:hAnsiTheme="minorBidi" w:cstheme="minorBidi"/>
          <w:color w:val="000000"/>
          <w:sz w:val="20"/>
          <w:szCs w:val="20"/>
          <w:lang w:val="es-ES"/>
        </w:rPr>
        <w:t>EJatlas</w:t>
      </w:r>
      <w:proofErr w:type="spellEnd"/>
      <w:r w:rsidRPr="00DC7069">
        <w:rPr>
          <w:rFonts w:asciiTheme="minorBidi" w:hAnsiTheme="minorBidi" w:cstheme="minorBidi"/>
          <w:color w:val="000000"/>
          <w:sz w:val="20"/>
          <w:szCs w:val="20"/>
          <w:lang w:val="es-ES"/>
        </w:rPr>
        <w:t xml:space="preserve"> aporta ya una representación visual muy poderosa sobre el alcance de los conflictos ambientales a nivel mundial y enfatiza sobre la urgencia e importancia de tratar estos conflictos”.</w:t>
      </w:r>
    </w:p>
    <w:p w:rsidR="00DC7069" w:rsidRDefault="00DC7069" w:rsidP="00DC7069">
      <w:pPr>
        <w:shd w:val="clear" w:color="auto" w:fill="FFFFFF"/>
        <w:jc w:val="both"/>
        <w:rPr>
          <w:rFonts w:asciiTheme="minorBidi" w:hAnsiTheme="minorBidi" w:cstheme="minorBidi"/>
          <w:b/>
          <w:bCs/>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b/>
          <w:bCs/>
          <w:color w:val="000000"/>
          <w:sz w:val="20"/>
          <w:szCs w:val="20"/>
          <w:lang w:val="es-ES"/>
        </w:rPr>
        <w:t>Mejoras incorporadas</w:t>
      </w:r>
    </w:p>
    <w:p w:rsid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El nuevo portal web incluye las siguientes modificaciones y mejoras:</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  Cobertura de más de 1.400 casos de conflictos ambientales en todos los continentes, provenientes de más de 130 colaboradores. </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rPr>
        <w:t xml:space="preserve">· </w:t>
      </w:r>
      <w:r w:rsidRPr="00DC7069">
        <w:rPr>
          <w:rFonts w:asciiTheme="minorBidi" w:hAnsiTheme="minorBidi" w:cstheme="minorBidi"/>
          <w:color w:val="000000"/>
          <w:sz w:val="20"/>
          <w:szCs w:val="20"/>
          <w:lang w:val="es-ES"/>
        </w:rPr>
        <w:t xml:space="preserve">Mejora de la información en países de difícil cobertura, </w:t>
      </w:r>
      <w:proofErr w:type="gramStart"/>
      <w:r w:rsidRPr="00DC7069">
        <w:rPr>
          <w:rFonts w:asciiTheme="minorBidi" w:hAnsiTheme="minorBidi" w:cstheme="minorBidi"/>
          <w:color w:val="000000"/>
          <w:sz w:val="20"/>
          <w:szCs w:val="20"/>
          <w:lang w:val="es-ES"/>
        </w:rPr>
        <w:t>como</w:t>
      </w:r>
      <w:proofErr w:type="gramEnd"/>
      <w:r w:rsidRPr="00DC7069">
        <w:rPr>
          <w:rFonts w:asciiTheme="minorBidi" w:hAnsiTheme="minorBidi" w:cstheme="minorBidi"/>
          <w:color w:val="000000"/>
          <w:sz w:val="20"/>
          <w:szCs w:val="20"/>
          <w:lang w:val="es-ES"/>
        </w:rPr>
        <w:t xml:space="preserve"> </w:t>
      </w:r>
      <w:hyperlink r:id="rId6" w:tgtFrame="_blank" w:history="1">
        <w:r w:rsidRPr="00DC7069">
          <w:rPr>
            <w:rStyle w:val="Hyperlink"/>
            <w:rFonts w:asciiTheme="minorBidi" w:hAnsiTheme="minorBidi" w:cstheme="minorBidi"/>
            <w:sz w:val="20"/>
            <w:szCs w:val="20"/>
            <w:lang w:val="es-ES"/>
          </w:rPr>
          <w:t>China</w:t>
        </w:r>
      </w:hyperlink>
      <w:r w:rsidRPr="00DC7069">
        <w:rPr>
          <w:rFonts w:asciiTheme="minorBidi" w:hAnsiTheme="minorBidi" w:cstheme="minorBidi"/>
          <w:color w:val="000000"/>
          <w:sz w:val="20"/>
          <w:szCs w:val="20"/>
          <w:lang w:val="es-ES"/>
        </w:rPr>
        <w:t xml:space="preserve">, </w:t>
      </w:r>
      <w:hyperlink r:id="rId7" w:tgtFrame="_blank" w:history="1">
        <w:proofErr w:type="spellStart"/>
        <w:r w:rsidRPr="00DC7069">
          <w:rPr>
            <w:rStyle w:val="Hyperlink"/>
            <w:rFonts w:asciiTheme="minorBidi" w:hAnsiTheme="minorBidi" w:cstheme="minorBidi"/>
            <w:sz w:val="20"/>
            <w:szCs w:val="20"/>
            <w:lang w:val="es-ES"/>
          </w:rPr>
          <w:t>Kazakhastan</w:t>
        </w:r>
        <w:proofErr w:type="spellEnd"/>
      </w:hyperlink>
      <w:r w:rsidRPr="00DC7069">
        <w:rPr>
          <w:rFonts w:asciiTheme="minorBidi" w:hAnsiTheme="minorBidi" w:cstheme="minorBidi"/>
          <w:color w:val="000000"/>
          <w:sz w:val="20"/>
          <w:szCs w:val="20"/>
          <w:lang w:val="es-ES"/>
        </w:rPr>
        <w:t xml:space="preserve"> y la región del </w:t>
      </w:r>
      <w:hyperlink r:id="rId8" w:tgtFrame="_blank" w:history="1">
        <w:r w:rsidRPr="00DC7069">
          <w:rPr>
            <w:rStyle w:val="Hyperlink"/>
            <w:rFonts w:asciiTheme="minorBidi" w:hAnsiTheme="minorBidi" w:cstheme="minorBidi"/>
            <w:sz w:val="20"/>
            <w:szCs w:val="20"/>
            <w:lang w:val="es-ES"/>
          </w:rPr>
          <w:t>Sáhara Occidental</w:t>
        </w:r>
      </w:hyperlink>
      <w:r w:rsidRPr="00DC7069">
        <w:rPr>
          <w:rFonts w:asciiTheme="minorBidi" w:hAnsiTheme="minorBidi" w:cstheme="minorBidi"/>
          <w:color w:val="000000"/>
          <w:sz w:val="20"/>
          <w:szCs w:val="20"/>
          <w:lang w:val="es-ES"/>
        </w:rPr>
        <w:t>. Las reseñas en estas zonas dan información de fondo esencial y cubren situaciones de acoso de activistas.</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rPr>
        <w:t xml:space="preserve">· </w:t>
      </w:r>
      <w:r w:rsidRPr="00DC7069">
        <w:rPr>
          <w:rFonts w:asciiTheme="minorBidi" w:hAnsiTheme="minorBidi" w:cstheme="minorBidi"/>
          <w:color w:val="000000"/>
          <w:sz w:val="20"/>
          <w:szCs w:val="20"/>
          <w:lang w:val="es-ES"/>
        </w:rPr>
        <w:t>Nueva interfaz dinámica con mecanismos de caracterización nuevos, actualización de casos y nuevos comentarios. El nuevo diseño mejora las interacciones, facilita compartir la información con las redes sociales y subrayar los casos de más actualidad.</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rPr>
        <w:t xml:space="preserve">· </w:t>
      </w:r>
      <w:r w:rsidRPr="00DC7069">
        <w:rPr>
          <w:rFonts w:asciiTheme="minorBidi" w:hAnsiTheme="minorBidi" w:cstheme="minorBidi"/>
          <w:color w:val="000000"/>
          <w:sz w:val="20"/>
          <w:szCs w:val="20"/>
          <w:lang w:val="es-ES"/>
        </w:rPr>
        <w:t>Mejora de las opciones de búsqueda y filtro. Estas funcionalidades se han rediseñado completamente. Filtros entre más de 50 actividades y por el nivel de éxito de los esfuerzos de resistencia. Una nueva casilla lógica permite búsquedas también por compañía, país de origen de la corporación y por institución internacional.</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P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rPr>
        <w:t xml:space="preserve">· </w:t>
      </w:r>
      <w:r w:rsidRPr="00DC7069">
        <w:rPr>
          <w:rFonts w:asciiTheme="minorBidi" w:hAnsiTheme="minorBidi" w:cstheme="minorBidi"/>
          <w:color w:val="000000"/>
          <w:sz w:val="20"/>
          <w:szCs w:val="20"/>
          <w:lang w:val="es-ES"/>
        </w:rPr>
        <w:t>Los mapas caracterizados que combinan nuevas capas geo-espaciales en temas como la escasez de agua, extensión de las zonas boscosas, concesiones mineras y petroleras, permiten un mejor conocimiento del contexto y ponen de manifiesto las causas sociales y ambientales de los conflictos. Los 6 mapas caracterizados incluyen los tres siguientes:</w:t>
      </w:r>
    </w:p>
    <w:p w:rsid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lastRenderedPageBreak/>
        <w:t xml:space="preserve">    - El </w:t>
      </w:r>
      <w:hyperlink r:id="rId9" w:tgtFrame="_blank" w:history="1">
        <w:r w:rsidRPr="00DC7069">
          <w:rPr>
            <w:rStyle w:val="Hyperlink"/>
            <w:rFonts w:asciiTheme="minorBidi" w:hAnsiTheme="minorBidi" w:cstheme="minorBidi"/>
            <w:sz w:val="20"/>
            <w:szCs w:val="20"/>
            <w:lang w:val="es-ES"/>
          </w:rPr>
          <w:t xml:space="preserve">frenesí del </w:t>
        </w:r>
        <w:proofErr w:type="spellStart"/>
        <w:r w:rsidRPr="00DC7069">
          <w:rPr>
            <w:rStyle w:val="Hyperlink"/>
            <w:rFonts w:asciiTheme="minorBidi" w:hAnsiTheme="minorBidi" w:cstheme="minorBidi"/>
            <w:sz w:val="20"/>
            <w:szCs w:val="20"/>
            <w:lang w:val="es-ES"/>
          </w:rPr>
          <w:t>fracking</w:t>
        </w:r>
        <w:proofErr w:type="spellEnd"/>
      </w:hyperlink>
      <w:r w:rsidRPr="00DC7069">
        <w:rPr>
          <w:rFonts w:asciiTheme="minorBidi" w:hAnsiTheme="minorBidi" w:cstheme="minorBidi"/>
          <w:color w:val="000000"/>
          <w:sz w:val="20"/>
          <w:szCs w:val="20"/>
          <w:lang w:val="es-ES"/>
        </w:rPr>
        <w:t>: Con el declive del gas y petróleo convencional, la industria de los combustibles fósiles está aumentado el uso de fuentes no convencionales como los yacimientos de petróleo y gas metano de carbón. Este mapa hecho a partir  del informe “</w:t>
      </w:r>
      <w:proofErr w:type="spellStart"/>
      <w:r w:rsidRPr="00DC7069">
        <w:rPr>
          <w:rFonts w:asciiTheme="minorBidi" w:hAnsiTheme="minorBidi" w:cstheme="minorBidi"/>
          <w:color w:val="000000"/>
          <w:sz w:val="20"/>
          <w:szCs w:val="20"/>
          <w:lang w:val="es-ES"/>
        </w:rPr>
        <w:t>Fracking</w:t>
      </w:r>
      <w:proofErr w:type="spellEnd"/>
      <w:r w:rsidRPr="00DC7069">
        <w:rPr>
          <w:rFonts w:asciiTheme="minorBidi" w:hAnsiTheme="minorBidi" w:cstheme="minorBidi"/>
          <w:color w:val="000000"/>
          <w:sz w:val="20"/>
          <w:szCs w:val="20"/>
          <w:lang w:val="es-ES"/>
        </w:rPr>
        <w:t xml:space="preserve"> </w:t>
      </w:r>
      <w:proofErr w:type="spellStart"/>
      <w:r w:rsidRPr="00DC7069">
        <w:rPr>
          <w:rFonts w:asciiTheme="minorBidi" w:hAnsiTheme="minorBidi" w:cstheme="minorBidi"/>
          <w:color w:val="000000"/>
          <w:sz w:val="20"/>
          <w:szCs w:val="20"/>
          <w:lang w:val="es-ES"/>
        </w:rPr>
        <w:t>Frenezy</w:t>
      </w:r>
      <w:proofErr w:type="spellEnd"/>
      <w:r w:rsidRPr="00DC7069">
        <w:rPr>
          <w:rFonts w:asciiTheme="minorBidi" w:hAnsiTheme="minorBidi" w:cstheme="minorBidi"/>
          <w:color w:val="000000"/>
          <w:sz w:val="20"/>
          <w:szCs w:val="20"/>
          <w:lang w:val="es-ES"/>
        </w:rPr>
        <w:t xml:space="preserve">”, publicado por Amigos de la Tierra, presenta datos sobre el riesgo de impacto en las reservas de agua  y las movilizaciones que se están produciendo contra el </w:t>
      </w:r>
      <w:proofErr w:type="spellStart"/>
      <w:r w:rsidRPr="00DC7069">
        <w:rPr>
          <w:rFonts w:asciiTheme="minorBidi" w:hAnsiTheme="minorBidi" w:cstheme="minorBidi"/>
          <w:color w:val="000000"/>
          <w:sz w:val="20"/>
          <w:szCs w:val="20"/>
          <w:lang w:val="es-ES"/>
        </w:rPr>
        <w:t>fracking</w:t>
      </w:r>
      <w:proofErr w:type="spellEnd"/>
      <w:r w:rsidRPr="00DC7069">
        <w:rPr>
          <w:rFonts w:asciiTheme="minorBidi" w:hAnsiTheme="minorBidi" w:cstheme="minorBidi"/>
          <w:color w:val="000000"/>
          <w:sz w:val="20"/>
          <w:szCs w:val="20"/>
          <w:lang w:val="es-ES"/>
        </w:rPr>
        <w:t xml:space="preserve"> en el Sur de Europa y en otros lugares del mundo. </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jc w:val="both"/>
        <w:rPr>
          <w:rFonts w:asciiTheme="minorBidi" w:hAnsiTheme="minorBidi" w:cstheme="minorBidi"/>
          <w:i/>
          <w:iCs/>
          <w:color w:val="000000"/>
          <w:sz w:val="20"/>
          <w:szCs w:val="20"/>
          <w:lang w:val="es-ES"/>
        </w:rPr>
      </w:pPr>
      <w:r w:rsidRPr="00DC7069">
        <w:rPr>
          <w:rFonts w:asciiTheme="minorBidi" w:hAnsiTheme="minorBidi" w:cstheme="minorBidi"/>
          <w:color w:val="000000"/>
          <w:sz w:val="20"/>
          <w:szCs w:val="20"/>
          <w:lang w:val="es-ES"/>
        </w:rPr>
        <w:t xml:space="preserve">    - La </w:t>
      </w:r>
      <w:hyperlink r:id="rId10" w:tgtFrame="_blank" w:history="1">
        <w:r w:rsidRPr="00DC7069">
          <w:rPr>
            <w:rStyle w:val="Hyperlink"/>
            <w:rFonts w:asciiTheme="minorBidi" w:hAnsiTheme="minorBidi" w:cstheme="minorBidi"/>
            <w:sz w:val="20"/>
            <w:szCs w:val="20"/>
            <w:lang w:val="es-ES"/>
          </w:rPr>
          <w:t>minería en América Latina</w:t>
        </w:r>
      </w:hyperlink>
      <w:r w:rsidRPr="00DC7069">
        <w:rPr>
          <w:rFonts w:asciiTheme="minorBidi" w:hAnsiTheme="minorBidi" w:cstheme="minorBidi"/>
          <w:color w:val="000000"/>
          <w:sz w:val="20"/>
          <w:szCs w:val="20"/>
          <w:lang w:val="es-ES"/>
        </w:rPr>
        <w:t>: La región ha experimentado una explosión de la minería en las últimas cuatro décadas. Este mapa expone cómo la expansión de las fronteras de la minería de metales se superpone en áreas de especial protección ambiental (puntos de conflicto de biodiversidad, bosques), zonas sensibles (los recursos acuáticos, tierras de campesinos y población indígena) y otros conflictos relacionados, de los que un 40% han registrado represiones violentas o la criminalización de activistas. El mapa integra datos del Informe “</w:t>
      </w:r>
      <w:proofErr w:type="spellStart"/>
      <w:r w:rsidRPr="00DC7069">
        <w:rPr>
          <w:rFonts w:asciiTheme="minorBidi" w:hAnsiTheme="minorBidi" w:cstheme="minorBidi"/>
          <w:color w:val="000000"/>
          <w:sz w:val="20"/>
          <w:szCs w:val="20"/>
          <w:lang w:val="es-ES"/>
        </w:rPr>
        <w:t>Deadly</w:t>
      </w:r>
      <w:proofErr w:type="spellEnd"/>
      <w:r w:rsidRPr="00DC7069">
        <w:rPr>
          <w:rFonts w:asciiTheme="minorBidi" w:hAnsiTheme="minorBidi" w:cstheme="minorBidi"/>
          <w:color w:val="000000"/>
          <w:sz w:val="20"/>
          <w:szCs w:val="20"/>
          <w:lang w:val="es-ES"/>
        </w:rPr>
        <w:t xml:space="preserve"> </w:t>
      </w:r>
      <w:proofErr w:type="spellStart"/>
      <w:r w:rsidRPr="00DC7069">
        <w:rPr>
          <w:rFonts w:asciiTheme="minorBidi" w:hAnsiTheme="minorBidi" w:cstheme="minorBidi"/>
          <w:color w:val="000000"/>
          <w:sz w:val="20"/>
          <w:szCs w:val="20"/>
          <w:lang w:val="es-ES"/>
        </w:rPr>
        <w:t>Environment</w:t>
      </w:r>
      <w:proofErr w:type="spellEnd"/>
      <w:r w:rsidRPr="00DC7069">
        <w:rPr>
          <w:rFonts w:asciiTheme="minorBidi" w:hAnsiTheme="minorBidi" w:cstheme="minorBidi"/>
          <w:color w:val="000000"/>
          <w:sz w:val="20"/>
          <w:szCs w:val="20"/>
          <w:lang w:val="es-ES"/>
        </w:rPr>
        <w:t xml:space="preserve">” de </w:t>
      </w:r>
      <w:r w:rsidRPr="00DC7069">
        <w:rPr>
          <w:rFonts w:asciiTheme="minorBidi" w:hAnsiTheme="minorBidi" w:cstheme="minorBidi"/>
          <w:i/>
          <w:iCs/>
          <w:color w:val="000000"/>
          <w:sz w:val="20"/>
          <w:szCs w:val="20"/>
          <w:lang w:val="es-ES"/>
        </w:rPr>
        <w:t xml:space="preserve">Global </w:t>
      </w:r>
      <w:proofErr w:type="spellStart"/>
      <w:r w:rsidRPr="00DC7069">
        <w:rPr>
          <w:rFonts w:asciiTheme="minorBidi" w:hAnsiTheme="minorBidi" w:cstheme="minorBidi"/>
          <w:i/>
          <w:iCs/>
          <w:color w:val="000000"/>
          <w:sz w:val="20"/>
          <w:szCs w:val="20"/>
          <w:lang w:val="es-ES"/>
        </w:rPr>
        <w:t>Witness</w:t>
      </w:r>
      <w:proofErr w:type="spellEnd"/>
      <w:r w:rsidRPr="00DC7069">
        <w:rPr>
          <w:rFonts w:asciiTheme="minorBidi" w:hAnsiTheme="minorBidi" w:cstheme="minorBidi"/>
          <w:color w:val="000000"/>
          <w:sz w:val="20"/>
          <w:szCs w:val="20"/>
          <w:lang w:val="es-ES"/>
        </w:rPr>
        <w:t>, resaltando cómo los defensores del medio ambiente son acosados por su lucha.</w:t>
      </w:r>
      <w:r w:rsidRPr="00DC7069">
        <w:rPr>
          <w:rFonts w:asciiTheme="minorBidi" w:hAnsiTheme="minorBidi" w:cstheme="minorBidi"/>
          <w:i/>
          <w:iCs/>
          <w:color w:val="000000"/>
          <w:sz w:val="20"/>
          <w:szCs w:val="20"/>
          <w:lang w:val="es-ES"/>
        </w:rPr>
        <w:t xml:space="preserve"> </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    - </w:t>
      </w:r>
      <w:hyperlink r:id="rId11" w:tgtFrame="_blank" w:history="1">
        <w:r w:rsidRPr="00DC7069">
          <w:rPr>
            <w:rStyle w:val="Hyperlink"/>
            <w:rFonts w:asciiTheme="minorBidi" w:hAnsiTheme="minorBidi" w:cstheme="minorBidi"/>
            <w:sz w:val="20"/>
            <w:szCs w:val="20"/>
            <w:lang w:val="es-ES"/>
          </w:rPr>
          <w:t>Deuda Climática</w:t>
        </w:r>
      </w:hyperlink>
      <w:r w:rsidRPr="00DC7069">
        <w:rPr>
          <w:rFonts w:asciiTheme="minorBidi" w:hAnsiTheme="minorBidi" w:cstheme="minorBidi"/>
          <w:color w:val="000000"/>
          <w:sz w:val="20"/>
          <w:szCs w:val="20"/>
          <w:lang w:val="es-ES"/>
        </w:rPr>
        <w:t xml:space="preserve">: debido al exceso del consumo en la capacidad disponible de la atmósfera terrestre y el sistema climático para absorber los gases invernaderos, los países desarrollados han incurrido en una deuda climática hacia los países en desarrollo y hacia el planeta. Este mapa pone de manifiesto esta mala distribución espacial sobre las fuentes del cambio climático y sus impactos, muestra las emisiones de CO2 por cápita y un índice de vulnerabilidad sobre el cambio climático. También incorpora la reclamación/deuda total del carbono de 154 países en el año 2011, en millones de toneladas de CO2, calculado por </w:t>
      </w:r>
      <w:proofErr w:type="spellStart"/>
      <w:r w:rsidRPr="00DC7069">
        <w:rPr>
          <w:rFonts w:asciiTheme="minorBidi" w:hAnsiTheme="minorBidi" w:cstheme="minorBidi"/>
          <w:color w:val="000000"/>
          <w:sz w:val="20"/>
          <w:szCs w:val="20"/>
          <w:lang w:val="es-ES"/>
        </w:rPr>
        <w:t>Rikard</w:t>
      </w:r>
      <w:proofErr w:type="spellEnd"/>
      <w:r w:rsidRPr="00DC7069">
        <w:rPr>
          <w:rFonts w:asciiTheme="minorBidi" w:hAnsiTheme="minorBidi" w:cstheme="minorBidi"/>
          <w:color w:val="000000"/>
          <w:sz w:val="20"/>
          <w:szCs w:val="20"/>
          <w:lang w:val="es-ES"/>
        </w:rPr>
        <w:t xml:space="preserve"> </w:t>
      </w:r>
      <w:proofErr w:type="spellStart"/>
      <w:r w:rsidRPr="00DC7069">
        <w:rPr>
          <w:rFonts w:asciiTheme="minorBidi" w:hAnsiTheme="minorBidi" w:cstheme="minorBidi"/>
          <w:color w:val="000000"/>
          <w:sz w:val="20"/>
          <w:szCs w:val="20"/>
          <w:lang w:val="es-ES"/>
        </w:rPr>
        <w:t>Warlenius</w:t>
      </w:r>
      <w:proofErr w:type="spellEnd"/>
      <w:r w:rsidRPr="00DC7069">
        <w:rPr>
          <w:rFonts w:asciiTheme="minorBidi" w:hAnsiTheme="minorBidi" w:cstheme="minorBidi"/>
          <w:color w:val="000000"/>
          <w:sz w:val="20"/>
          <w:szCs w:val="20"/>
          <w:lang w:val="es-ES"/>
        </w:rPr>
        <w:t xml:space="preserve">, investigador del grupo de Ecología Humana de la Universidad de </w:t>
      </w:r>
      <w:proofErr w:type="spellStart"/>
      <w:r w:rsidRPr="00DC7069">
        <w:rPr>
          <w:rFonts w:asciiTheme="minorBidi" w:hAnsiTheme="minorBidi" w:cstheme="minorBidi"/>
          <w:color w:val="000000"/>
          <w:sz w:val="20"/>
          <w:szCs w:val="20"/>
          <w:lang w:val="es-ES"/>
        </w:rPr>
        <w:t>Lund</w:t>
      </w:r>
      <w:proofErr w:type="spellEnd"/>
      <w:r w:rsidRPr="00DC7069">
        <w:rPr>
          <w:rFonts w:asciiTheme="minorBidi" w:hAnsiTheme="minorBidi" w:cstheme="minorBidi"/>
          <w:color w:val="000000"/>
          <w:sz w:val="20"/>
          <w:szCs w:val="20"/>
          <w:lang w:val="es-ES"/>
        </w:rPr>
        <w:t>.</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jc w:val="both"/>
        <w:rPr>
          <w:rFonts w:asciiTheme="minorBidi" w:hAnsiTheme="minorBidi" w:cstheme="minorBidi"/>
          <w:b/>
          <w:bCs/>
          <w:color w:val="000000"/>
          <w:sz w:val="20"/>
          <w:szCs w:val="20"/>
          <w:lang w:val="es-ES"/>
        </w:rPr>
      </w:pPr>
      <w:r w:rsidRPr="00DC7069">
        <w:rPr>
          <w:rFonts w:asciiTheme="minorBidi" w:hAnsiTheme="minorBidi" w:cstheme="minorBidi"/>
          <w:b/>
          <w:bCs/>
          <w:color w:val="000000"/>
          <w:sz w:val="20"/>
          <w:szCs w:val="20"/>
          <w:lang w:val="es-ES"/>
        </w:rPr>
        <w:t>Los atlas por países: desde Madagascar hasta Colombia</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Mientras la cobertura del Atlas continua ampliándose, muchas regiones como Asia Central, Oriente Medio y China aún no están debidamente representadas. Los editores del </w:t>
      </w:r>
      <w:proofErr w:type="spellStart"/>
      <w:r w:rsidRPr="00DC7069">
        <w:rPr>
          <w:rFonts w:asciiTheme="minorBidi" w:hAnsiTheme="minorBidi" w:cstheme="minorBidi"/>
          <w:color w:val="000000"/>
          <w:sz w:val="20"/>
          <w:szCs w:val="20"/>
          <w:lang w:val="es-ES"/>
        </w:rPr>
        <w:t>EJatlas</w:t>
      </w:r>
      <w:proofErr w:type="spellEnd"/>
      <w:r w:rsidRPr="00DC7069">
        <w:rPr>
          <w:rFonts w:asciiTheme="minorBidi" w:hAnsiTheme="minorBidi" w:cstheme="minorBidi"/>
          <w:color w:val="000000"/>
          <w:sz w:val="20"/>
          <w:szCs w:val="20"/>
          <w:lang w:val="es-ES"/>
        </w:rPr>
        <w:t xml:space="preserve"> han invitado a organizaciones y académicos expertos en temas específicos a contribuir a su desarrollo</w:t>
      </w:r>
      <w:proofErr w:type="gramStart"/>
      <w:r w:rsidRPr="00DC7069">
        <w:rPr>
          <w:rFonts w:asciiTheme="minorBidi" w:hAnsiTheme="minorBidi" w:cstheme="minorBidi"/>
          <w:color w:val="000000"/>
          <w:sz w:val="20"/>
          <w:szCs w:val="20"/>
          <w:lang w:val="es-ES"/>
        </w:rPr>
        <w:t>..</w:t>
      </w:r>
      <w:proofErr w:type="gramEnd"/>
      <w:r w:rsidRPr="00DC7069">
        <w:rPr>
          <w:rFonts w:asciiTheme="minorBidi" w:hAnsiTheme="minorBidi" w:cstheme="minorBidi"/>
          <w:color w:val="000000"/>
          <w:sz w:val="20"/>
          <w:szCs w:val="20"/>
          <w:lang w:val="es-ES"/>
        </w:rPr>
        <w:t xml:space="preserve"> También han lanzado una invitación de colaboración en la creación de los mapas caracterizados según temáticas.</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 xml:space="preserve">Según </w:t>
      </w:r>
      <w:proofErr w:type="spellStart"/>
      <w:r w:rsidRPr="00DC7069">
        <w:rPr>
          <w:rFonts w:asciiTheme="minorBidi" w:hAnsiTheme="minorBidi" w:cstheme="minorBidi"/>
          <w:color w:val="000000"/>
          <w:sz w:val="20"/>
          <w:szCs w:val="20"/>
          <w:lang w:val="es-ES"/>
        </w:rPr>
        <w:t>Temper</w:t>
      </w:r>
      <w:proofErr w:type="spellEnd"/>
      <w:r w:rsidRPr="00DC7069">
        <w:rPr>
          <w:rFonts w:asciiTheme="minorBidi" w:hAnsiTheme="minorBidi" w:cstheme="minorBidi"/>
          <w:color w:val="000000"/>
          <w:sz w:val="20"/>
          <w:szCs w:val="20"/>
          <w:lang w:val="es-ES"/>
        </w:rPr>
        <w:t>, “esta nueva fase del Atlas de Justicia Ambiental pretende profundizar en el debate sobre conflictos sociales relacionados con los impactos ambientales y aportar un fórum para que se escuchen las voces y reclamaciones de justicia y alternativas de las comunidades más impactadas y marginalizadas.”</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jc w:val="both"/>
        <w:rPr>
          <w:rFonts w:asciiTheme="minorBidi" w:hAnsiTheme="minorBidi" w:cstheme="minorBidi"/>
          <w:color w:val="000000"/>
          <w:sz w:val="20"/>
          <w:szCs w:val="20"/>
          <w:lang w:val="es-ES"/>
        </w:rPr>
      </w:pPr>
      <w:r w:rsidRPr="00DC7069">
        <w:rPr>
          <w:rFonts w:asciiTheme="minorBidi" w:hAnsiTheme="minorBidi" w:cstheme="minorBidi"/>
          <w:color w:val="000000"/>
          <w:sz w:val="20"/>
          <w:szCs w:val="20"/>
          <w:lang w:val="es-ES"/>
        </w:rPr>
        <w:t>En relación a la presentación de hoy en Bruselas, el profesor Martínez-</w:t>
      </w:r>
      <w:proofErr w:type="spellStart"/>
      <w:r w:rsidRPr="00DC7069">
        <w:rPr>
          <w:rFonts w:asciiTheme="minorBidi" w:hAnsiTheme="minorBidi" w:cstheme="minorBidi"/>
          <w:color w:val="000000"/>
          <w:sz w:val="20"/>
          <w:szCs w:val="20"/>
          <w:lang w:val="es-ES"/>
        </w:rPr>
        <w:t>Alier</w:t>
      </w:r>
      <w:proofErr w:type="spellEnd"/>
      <w:r w:rsidRPr="00DC7069">
        <w:rPr>
          <w:rFonts w:asciiTheme="minorBidi" w:hAnsiTheme="minorBidi" w:cstheme="minorBidi"/>
          <w:color w:val="000000"/>
          <w:sz w:val="20"/>
          <w:szCs w:val="20"/>
          <w:lang w:val="es-ES"/>
        </w:rPr>
        <w:t xml:space="preserve"> </w:t>
      </w:r>
      <w:proofErr w:type="spellStart"/>
      <w:r w:rsidRPr="00DC7069">
        <w:rPr>
          <w:rFonts w:asciiTheme="minorBidi" w:hAnsiTheme="minorBidi" w:cstheme="minorBidi"/>
          <w:color w:val="000000"/>
          <w:sz w:val="20"/>
          <w:szCs w:val="20"/>
          <w:lang w:val="es-ES"/>
        </w:rPr>
        <w:t>apunta</w:t>
      </w:r>
      <w:proofErr w:type="gramStart"/>
      <w:r w:rsidRPr="00DC7069">
        <w:rPr>
          <w:rFonts w:asciiTheme="minorBidi" w:hAnsiTheme="minorBidi" w:cstheme="minorBidi"/>
          <w:color w:val="000000"/>
          <w:sz w:val="20"/>
          <w:szCs w:val="20"/>
          <w:lang w:val="es-ES"/>
        </w:rPr>
        <w:t>:“</w:t>
      </w:r>
      <w:proofErr w:type="gramEnd"/>
      <w:r w:rsidRPr="00DC7069">
        <w:rPr>
          <w:rFonts w:asciiTheme="minorBidi" w:hAnsiTheme="minorBidi" w:cstheme="minorBidi"/>
          <w:color w:val="000000"/>
          <w:sz w:val="20"/>
          <w:szCs w:val="20"/>
          <w:lang w:val="es-ES"/>
        </w:rPr>
        <w:t>el</w:t>
      </w:r>
      <w:proofErr w:type="spellEnd"/>
      <w:r w:rsidRPr="00DC7069">
        <w:rPr>
          <w:rFonts w:asciiTheme="minorBidi" w:hAnsiTheme="minorBidi" w:cstheme="minorBidi"/>
          <w:color w:val="000000"/>
          <w:sz w:val="20"/>
          <w:szCs w:val="20"/>
          <w:lang w:val="es-ES"/>
        </w:rPr>
        <w:t xml:space="preserve"> proyecto pide a los políticos y parlamentarios de la Unión Europea integrar las preocupaciones de justicia medioambiental en la agenda política de Europa e ir hacia el fin de la impunidad en casos de crímenes contra el medioambiente.”</w:t>
      </w:r>
    </w:p>
    <w:p w:rsidR="00DC7069" w:rsidRPr="00DC7069" w:rsidRDefault="00DC7069" w:rsidP="00DC7069">
      <w:pPr>
        <w:shd w:val="clear" w:color="auto" w:fill="FFFFFF"/>
        <w:jc w:val="both"/>
        <w:rPr>
          <w:rFonts w:asciiTheme="minorBidi" w:hAnsiTheme="minorBidi" w:cstheme="minorBidi"/>
          <w:color w:val="000000"/>
          <w:sz w:val="20"/>
          <w:szCs w:val="20"/>
          <w:lang w:val="es-ES"/>
        </w:rPr>
      </w:pPr>
    </w:p>
    <w:p w:rsidR="00DC7069" w:rsidRDefault="00DC7069" w:rsidP="00DC7069">
      <w:pPr>
        <w:shd w:val="clear" w:color="auto" w:fill="FFFFFF"/>
        <w:rPr>
          <w:rFonts w:asciiTheme="minorBidi" w:hAnsiTheme="minorBidi" w:cstheme="minorBidi"/>
          <w:b/>
          <w:bCs/>
          <w:color w:val="000000"/>
          <w:sz w:val="20"/>
          <w:szCs w:val="20"/>
        </w:rPr>
      </w:pPr>
      <w:proofErr w:type="spellStart"/>
      <w:r w:rsidRPr="00DC7069">
        <w:rPr>
          <w:rFonts w:asciiTheme="minorBidi" w:hAnsiTheme="minorBidi" w:cstheme="minorBidi"/>
          <w:b/>
          <w:bCs/>
          <w:color w:val="000000"/>
          <w:sz w:val="20"/>
          <w:szCs w:val="20"/>
        </w:rPr>
        <w:t>Contactos</w:t>
      </w:r>
      <w:proofErr w:type="spellEnd"/>
      <w:r w:rsidRPr="00DC7069">
        <w:rPr>
          <w:rFonts w:asciiTheme="minorBidi" w:hAnsiTheme="minorBidi" w:cstheme="minorBidi"/>
          <w:b/>
          <w:bCs/>
          <w:color w:val="000000"/>
          <w:sz w:val="20"/>
          <w:szCs w:val="20"/>
        </w:rPr>
        <w:t xml:space="preserve"> para </w:t>
      </w:r>
      <w:proofErr w:type="spellStart"/>
      <w:r w:rsidRPr="00DC7069">
        <w:rPr>
          <w:rFonts w:asciiTheme="minorBidi" w:hAnsiTheme="minorBidi" w:cstheme="minorBidi"/>
          <w:b/>
          <w:bCs/>
          <w:color w:val="000000"/>
          <w:sz w:val="20"/>
          <w:szCs w:val="20"/>
        </w:rPr>
        <w:t>más</w:t>
      </w:r>
      <w:proofErr w:type="spellEnd"/>
      <w:r w:rsidRPr="00DC7069">
        <w:rPr>
          <w:rFonts w:asciiTheme="minorBidi" w:hAnsiTheme="minorBidi" w:cstheme="minorBidi"/>
          <w:b/>
          <w:bCs/>
          <w:color w:val="000000"/>
          <w:sz w:val="20"/>
          <w:szCs w:val="20"/>
        </w:rPr>
        <w:t xml:space="preserve"> </w:t>
      </w:r>
      <w:proofErr w:type="spellStart"/>
      <w:r w:rsidRPr="00DC7069">
        <w:rPr>
          <w:rFonts w:asciiTheme="minorBidi" w:hAnsiTheme="minorBidi" w:cstheme="minorBidi"/>
          <w:b/>
          <w:bCs/>
          <w:color w:val="000000"/>
          <w:sz w:val="20"/>
          <w:szCs w:val="20"/>
        </w:rPr>
        <w:t>información</w:t>
      </w:r>
      <w:proofErr w:type="spellEnd"/>
      <w:r w:rsidRPr="00DC7069">
        <w:rPr>
          <w:rFonts w:asciiTheme="minorBidi" w:hAnsiTheme="minorBidi" w:cstheme="minorBidi"/>
          <w:b/>
          <w:bCs/>
          <w:color w:val="000000"/>
          <w:sz w:val="20"/>
          <w:szCs w:val="20"/>
        </w:rPr>
        <w:t>:</w:t>
      </w:r>
    </w:p>
    <w:p w:rsidR="00DC7069" w:rsidRPr="00DC7069" w:rsidRDefault="00DC7069" w:rsidP="00DC7069">
      <w:pPr>
        <w:shd w:val="clear" w:color="auto" w:fill="FFFFFF"/>
        <w:rPr>
          <w:rFonts w:asciiTheme="minorBidi" w:hAnsiTheme="minorBidi" w:cstheme="minorBidi"/>
          <w:color w:val="000000"/>
          <w:sz w:val="20"/>
          <w:szCs w:val="20"/>
        </w:rPr>
      </w:pPr>
    </w:p>
    <w:p w:rsidR="00692105" w:rsidRPr="00DC7069" w:rsidRDefault="00DC7069" w:rsidP="00DC7069">
      <w:pPr>
        <w:rPr>
          <w:rFonts w:asciiTheme="minorBidi" w:hAnsiTheme="minorBidi" w:cstheme="minorBidi"/>
          <w:sz w:val="20"/>
          <w:szCs w:val="20"/>
          <w:lang w:val="es-ES"/>
        </w:rPr>
      </w:pPr>
      <w:r w:rsidRPr="00DC7069">
        <w:rPr>
          <w:rStyle w:val="Strong"/>
          <w:rFonts w:asciiTheme="minorBidi" w:hAnsiTheme="minorBidi" w:cstheme="minorBidi"/>
          <w:color w:val="000000"/>
          <w:sz w:val="20"/>
          <w:szCs w:val="20"/>
          <w:lang w:val="es-ES"/>
        </w:rPr>
        <w:t xml:space="preserve">Oficina de Prensa EJOLT Nick </w:t>
      </w:r>
      <w:proofErr w:type="spellStart"/>
      <w:r w:rsidRPr="00DC7069">
        <w:rPr>
          <w:rStyle w:val="Strong"/>
          <w:rFonts w:asciiTheme="minorBidi" w:hAnsiTheme="minorBidi" w:cstheme="minorBidi"/>
          <w:color w:val="000000"/>
          <w:sz w:val="20"/>
          <w:szCs w:val="20"/>
          <w:lang w:val="es-ES"/>
        </w:rPr>
        <w:t>Meynen</w:t>
      </w:r>
      <w:proofErr w:type="spellEnd"/>
      <w:r w:rsidRPr="00DC7069">
        <w:rPr>
          <w:rStyle w:val="Strong"/>
          <w:rFonts w:asciiTheme="minorBidi" w:hAnsiTheme="minorBidi" w:cstheme="minorBidi"/>
          <w:color w:val="000000"/>
          <w:sz w:val="20"/>
          <w:szCs w:val="20"/>
          <w:lang w:val="es-ES"/>
        </w:rPr>
        <w:t xml:space="preserve"> (EEB)</w:t>
      </w:r>
      <w:r w:rsidRPr="00DC7069">
        <w:rPr>
          <w:rFonts w:asciiTheme="minorBidi" w:hAnsiTheme="minorBidi" w:cstheme="minorBidi"/>
          <w:color w:val="000000"/>
          <w:sz w:val="20"/>
          <w:szCs w:val="20"/>
          <w:lang w:val="es-ES"/>
        </w:rPr>
        <w:t xml:space="preserve"> </w:t>
      </w:r>
      <w:hyperlink r:id="rId12" w:tgtFrame="_blank" w:history="1">
        <w:r w:rsidRPr="00DC7069">
          <w:rPr>
            <w:rStyle w:val="Hyperlink"/>
            <w:rFonts w:asciiTheme="minorBidi" w:hAnsiTheme="minorBidi" w:cstheme="minorBidi"/>
            <w:sz w:val="20"/>
            <w:szCs w:val="20"/>
            <w:lang w:val="es-ES"/>
          </w:rPr>
          <w:t>+32(0)485457373</w:t>
        </w:r>
      </w:hyperlink>
      <w:r w:rsidRPr="00DC7069">
        <w:rPr>
          <w:rFonts w:asciiTheme="minorBidi" w:hAnsiTheme="minorBidi" w:cstheme="minorBidi"/>
          <w:color w:val="000000"/>
          <w:sz w:val="20"/>
          <w:szCs w:val="20"/>
          <w:lang w:val="es-ES"/>
        </w:rPr>
        <w:t xml:space="preserve"> </w:t>
      </w:r>
      <w:hyperlink r:id="rId13" w:tgtFrame="_blank" w:history="1">
        <w:r w:rsidRPr="00DC7069">
          <w:rPr>
            <w:rStyle w:val="Hyperlink"/>
            <w:rFonts w:asciiTheme="minorBidi" w:hAnsiTheme="minorBidi" w:cstheme="minorBidi"/>
            <w:sz w:val="20"/>
            <w:szCs w:val="20"/>
            <w:lang w:val="es-ES"/>
          </w:rPr>
          <w:t>nick.meynen@eeb.org</w:t>
        </w:r>
      </w:hyperlink>
      <w:r w:rsidRPr="00DC7069">
        <w:rPr>
          <w:rFonts w:asciiTheme="minorBidi" w:hAnsiTheme="minorBidi" w:cstheme="minorBidi"/>
          <w:color w:val="000000"/>
          <w:sz w:val="20"/>
          <w:szCs w:val="20"/>
          <w:lang w:val="es-ES"/>
        </w:rPr>
        <w:br/>
      </w:r>
      <w:r w:rsidRPr="00DC7069">
        <w:rPr>
          <w:rStyle w:val="Strong"/>
          <w:rFonts w:asciiTheme="minorBidi" w:hAnsiTheme="minorBidi" w:cstheme="minorBidi"/>
          <w:color w:val="000000"/>
          <w:sz w:val="20"/>
          <w:szCs w:val="20"/>
          <w:lang w:val="es-ES"/>
        </w:rPr>
        <w:t>Coordinadora del Atlas EJOLT (ICTA-UAB)</w:t>
      </w:r>
      <w:r w:rsidRPr="00DC7069">
        <w:rPr>
          <w:rFonts w:asciiTheme="minorBidi" w:hAnsiTheme="minorBidi" w:cstheme="minorBidi"/>
          <w:color w:val="000000"/>
          <w:sz w:val="20"/>
          <w:szCs w:val="20"/>
          <w:lang w:val="es-ES"/>
        </w:rPr>
        <w:t xml:space="preserve"> +34(0)672262646 </w:t>
      </w:r>
      <w:hyperlink r:id="rId14" w:tgtFrame="_blank" w:history="1">
        <w:r w:rsidRPr="00DC7069">
          <w:rPr>
            <w:rStyle w:val="Hyperlink"/>
            <w:rFonts w:asciiTheme="minorBidi" w:hAnsiTheme="minorBidi" w:cstheme="minorBidi"/>
            <w:sz w:val="20"/>
            <w:szCs w:val="20"/>
            <w:lang w:val="es-ES"/>
          </w:rPr>
          <w:t>leah.temper@gmail.com</w:t>
        </w:r>
      </w:hyperlink>
      <w:r w:rsidRPr="00DC7069">
        <w:rPr>
          <w:rFonts w:asciiTheme="minorBidi" w:hAnsiTheme="minorBidi" w:cstheme="minorBidi"/>
          <w:color w:val="000000"/>
          <w:sz w:val="20"/>
          <w:szCs w:val="20"/>
          <w:lang w:val="es-ES"/>
        </w:rPr>
        <w:br/>
      </w:r>
    </w:p>
    <w:sectPr w:rsidR="00692105" w:rsidRPr="00DC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69"/>
    <w:rsid w:val="00692105"/>
    <w:rsid w:val="009A1951"/>
    <w:rsid w:val="00DC706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A992-E7C3-47BB-A33C-A8344CF9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069"/>
    <w:rPr>
      <w:color w:val="0000FF"/>
      <w:u w:val="single"/>
    </w:rPr>
  </w:style>
  <w:style w:type="character" w:styleId="Strong">
    <w:name w:val="Strong"/>
    <w:basedOn w:val="DefaultParagraphFont"/>
    <w:uiPriority w:val="22"/>
    <w:qFormat/>
    <w:rsid w:val="00DC7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atlas.org/conflict/western-sahara-and-the-sahrawi-people-morocco" TargetMode="External"/><Relationship Id="rId13" Type="http://schemas.openxmlformats.org/officeDocument/2006/relationships/hyperlink" Target="mailto:nick.meynen@eeb.org" TargetMode="External"/><Relationship Id="rId3" Type="http://schemas.openxmlformats.org/officeDocument/2006/relationships/webSettings" Target="webSettings.xml"/><Relationship Id="rId7" Type="http://schemas.openxmlformats.org/officeDocument/2006/relationships/hyperlink" Target="http://ejatlas.org/conflict/protect-kok-zhailau-ile-alatau-state-national-nature-park-kazakhstan" TargetMode="External"/><Relationship Id="rId12" Type="http://schemas.openxmlformats.org/officeDocument/2006/relationships/hyperlink" Target="tel:%2B32%280%2948545737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jatlas.org/conflict/the-fujia-petrochemical-paraxylene-px-plant-protest-in-dalian-liaoning-china" TargetMode="External"/><Relationship Id="rId11" Type="http://schemas.openxmlformats.org/officeDocument/2006/relationships/hyperlink" Target="http://ejatlas.org/featured/climate-debt" TargetMode="External"/><Relationship Id="rId5" Type="http://schemas.openxmlformats.org/officeDocument/2006/relationships/hyperlink" Target="https://www.eventbrite.com/e/opportunities-for-european-policy-makers-towards-environmental-justice-ejolt-conference-tickets-15135935992" TargetMode="External"/><Relationship Id="rId15" Type="http://schemas.openxmlformats.org/officeDocument/2006/relationships/fontTable" Target="fontTable.xml"/><Relationship Id="rId10" Type="http://schemas.openxmlformats.org/officeDocument/2006/relationships/hyperlink" Target="http://ejatlas.org/featured/mining-latam" TargetMode="External"/><Relationship Id="rId4" Type="http://schemas.openxmlformats.org/officeDocument/2006/relationships/hyperlink" Target="http://ejatlas.org/" TargetMode="External"/><Relationship Id="rId9" Type="http://schemas.openxmlformats.org/officeDocument/2006/relationships/hyperlink" Target="http://ejatlas.org/featured/fracking-frenzy" TargetMode="External"/><Relationship Id="rId14" Type="http://schemas.openxmlformats.org/officeDocument/2006/relationships/hyperlink" Target="mailto:leah.temp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Lazala</dc:creator>
  <cp:keywords/>
  <dc:description/>
  <cp:lastModifiedBy>Mauricio Lazala</cp:lastModifiedBy>
  <cp:revision>1</cp:revision>
  <dcterms:created xsi:type="dcterms:W3CDTF">2015-03-09T15:05:00Z</dcterms:created>
  <dcterms:modified xsi:type="dcterms:W3CDTF">2015-03-09T15:56:00Z</dcterms:modified>
</cp:coreProperties>
</file>