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F9DA8" w14:textId="77777777" w:rsidR="00780E51" w:rsidRDefault="00780E51" w:rsidP="003B022F">
      <w:pPr>
        <w:rPr>
          <w:rFonts w:ascii="Calibri" w:hAnsi="Calibri" w:cs="Arial"/>
          <w:sz w:val="22"/>
          <w:szCs w:val="22"/>
          <w:lang w:val="es-CO"/>
        </w:rPr>
      </w:pPr>
    </w:p>
    <w:p w14:paraId="7B1F9DA9" w14:textId="77777777" w:rsidR="005D6974" w:rsidRDefault="005D6974" w:rsidP="003B022F">
      <w:pPr>
        <w:rPr>
          <w:rFonts w:ascii="Calibri" w:hAnsi="Calibri" w:cs="Arial"/>
          <w:sz w:val="22"/>
          <w:szCs w:val="22"/>
          <w:lang w:val="es-CO"/>
        </w:rPr>
      </w:pPr>
    </w:p>
    <w:p w14:paraId="7B1F9DAA" w14:textId="77777777" w:rsidR="00780E51" w:rsidRDefault="00780E51" w:rsidP="003B022F">
      <w:pPr>
        <w:rPr>
          <w:rFonts w:ascii="Calibri" w:hAnsi="Calibri" w:cs="Arial"/>
          <w:sz w:val="22"/>
          <w:szCs w:val="22"/>
          <w:lang w:val="es-CO"/>
        </w:rPr>
      </w:pPr>
    </w:p>
    <w:p w14:paraId="7B1F9DAB" w14:textId="77777777" w:rsidR="006D1847" w:rsidRDefault="006D1847" w:rsidP="003B022F">
      <w:pPr>
        <w:rPr>
          <w:rFonts w:ascii="Calibri" w:hAnsi="Calibri" w:cs="Arial"/>
          <w:sz w:val="22"/>
          <w:szCs w:val="22"/>
          <w:lang w:val="es-CO"/>
        </w:rPr>
      </w:pPr>
    </w:p>
    <w:p w14:paraId="7B1F9DAC" w14:textId="77777777" w:rsidR="006D1847" w:rsidRDefault="006D1847" w:rsidP="003B022F">
      <w:pPr>
        <w:rPr>
          <w:rFonts w:ascii="Calibri" w:hAnsi="Calibri" w:cs="Arial"/>
          <w:sz w:val="22"/>
          <w:szCs w:val="22"/>
          <w:lang w:val="es-CO"/>
        </w:rPr>
      </w:pPr>
    </w:p>
    <w:p w14:paraId="7B1F9DAD" w14:textId="77777777" w:rsidR="00060FDF" w:rsidRDefault="00060FDF" w:rsidP="003B022F">
      <w:pPr>
        <w:rPr>
          <w:rFonts w:ascii="Calibri" w:hAnsi="Calibri" w:cs="Arial"/>
          <w:sz w:val="22"/>
          <w:szCs w:val="22"/>
          <w:lang w:val="es-CO"/>
        </w:rPr>
      </w:pPr>
      <w:r w:rsidRPr="00060FDF">
        <w:rPr>
          <w:rFonts w:ascii="Calibri" w:hAnsi="Calibri" w:cs="Arial"/>
          <w:sz w:val="22"/>
          <w:szCs w:val="22"/>
          <w:lang w:val="es-CO"/>
        </w:rPr>
        <w:t xml:space="preserve">Bogotá, </w:t>
      </w:r>
      <w:r w:rsidR="003A2531">
        <w:rPr>
          <w:rFonts w:ascii="Calibri" w:hAnsi="Calibri" w:cs="Arial"/>
          <w:sz w:val="22"/>
          <w:szCs w:val="22"/>
          <w:lang w:val="es-CO"/>
        </w:rPr>
        <w:t>25</w:t>
      </w:r>
      <w:r w:rsidR="00AD40C7">
        <w:rPr>
          <w:rFonts w:ascii="Calibri" w:hAnsi="Calibri" w:cs="Arial"/>
          <w:sz w:val="22"/>
          <w:szCs w:val="22"/>
          <w:lang w:val="es-CO"/>
        </w:rPr>
        <w:t xml:space="preserve"> de agosto de 2016</w:t>
      </w:r>
    </w:p>
    <w:p w14:paraId="7B1F9DAE" w14:textId="77777777" w:rsidR="006D1847" w:rsidRDefault="006D1847" w:rsidP="003B022F">
      <w:pPr>
        <w:rPr>
          <w:rFonts w:ascii="Calibri" w:hAnsi="Calibri" w:cs="Arial"/>
          <w:sz w:val="22"/>
          <w:szCs w:val="22"/>
          <w:lang w:val="es-CO"/>
        </w:rPr>
      </w:pPr>
    </w:p>
    <w:p w14:paraId="7B1F9DAF" w14:textId="77777777" w:rsidR="006D1847" w:rsidRDefault="006D1847" w:rsidP="003B022F">
      <w:pPr>
        <w:rPr>
          <w:rFonts w:ascii="Calibri" w:hAnsi="Calibri" w:cs="Arial"/>
          <w:sz w:val="22"/>
          <w:szCs w:val="22"/>
          <w:lang w:val="es-CO"/>
        </w:rPr>
      </w:pPr>
    </w:p>
    <w:p w14:paraId="7B1F9DB0" w14:textId="77777777" w:rsidR="006D1847" w:rsidRDefault="00E76C8F" w:rsidP="003B022F">
      <w:pPr>
        <w:rPr>
          <w:rFonts w:ascii="Calibri" w:hAnsi="Calibri" w:cs="Arial"/>
          <w:sz w:val="22"/>
          <w:szCs w:val="22"/>
          <w:lang w:val="es-CO"/>
        </w:rPr>
      </w:pPr>
      <w:r>
        <w:rPr>
          <w:rFonts w:ascii="Calibri" w:hAnsi="Calibri" w:cs="Arial"/>
          <w:sz w:val="22"/>
          <w:szCs w:val="22"/>
          <w:lang w:val="es-CO"/>
        </w:rPr>
        <w:t xml:space="preserve">Sr. </w:t>
      </w:r>
      <w:proofErr w:type="spellStart"/>
      <w:r w:rsidRPr="00E76C8F">
        <w:rPr>
          <w:rFonts w:ascii="Calibri" w:hAnsi="Calibri" w:cs="Arial"/>
          <w:sz w:val="22"/>
          <w:szCs w:val="22"/>
          <w:lang w:val="es-CO"/>
        </w:rPr>
        <w:t>Egbert</w:t>
      </w:r>
      <w:proofErr w:type="spellEnd"/>
      <w:r w:rsidRPr="00E76C8F">
        <w:rPr>
          <w:rFonts w:ascii="Calibri" w:hAnsi="Calibri" w:cs="Arial"/>
          <w:sz w:val="22"/>
          <w:szCs w:val="22"/>
          <w:lang w:val="es-CO"/>
        </w:rPr>
        <w:t xml:space="preserve"> </w:t>
      </w:r>
      <w:proofErr w:type="spellStart"/>
      <w:r w:rsidRPr="00E76C8F">
        <w:rPr>
          <w:rFonts w:ascii="Calibri" w:hAnsi="Calibri" w:cs="Arial"/>
          <w:sz w:val="22"/>
          <w:szCs w:val="22"/>
          <w:lang w:val="es-CO"/>
        </w:rPr>
        <w:t>Wesselink</w:t>
      </w:r>
      <w:proofErr w:type="spellEnd"/>
    </w:p>
    <w:p w14:paraId="7B1F9DB1" w14:textId="77777777" w:rsidR="00E76C8F" w:rsidRPr="00E76C8F" w:rsidRDefault="00E76C8F" w:rsidP="003B022F">
      <w:pPr>
        <w:rPr>
          <w:rFonts w:ascii="Calibri" w:hAnsi="Calibri" w:cs="Arial"/>
          <w:sz w:val="22"/>
          <w:szCs w:val="22"/>
          <w:lang w:val="nl-NL"/>
        </w:rPr>
      </w:pPr>
      <w:r w:rsidRPr="00BC203D">
        <w:rPr>
          <w:rFonts w:ascii="Calibri" w:hAnsi="Calibri" w:cs="Arial"/>
          <w:sz w:val="22"/>
          <w:szCs w:val="22"/>
        </w:rPr>
        <w:t>PAX</w:t>
      </w:r>
    </w:p>
    <w:p w14:paraId="7B1F9DB2" w14:textId="77777777" w:rsidR="00E76C8F" w:rsidRPr="00E76C8F" w:rsidRDefault="00E76C8F" w:rsidP="00E76C8F">
      <w:pPr>
        <w:rPr>
          <w:rFonts w:ascii="Calibri" w:hAnsi="Calibri" w:cs="Arial"/>
          <w:sz w:val="22"/>
          <w:szCs w:val="22"/>
        </w:rPr>
      </w:pPr>
      <w:proofErr w:type="spellStart"/>
      <w:r w:rsidRPr="00E76C8F">
        <w:rPr>
          <w:rFonts w:ascii="Calibri" w:hAnsi="Calibri" w:cs="Arial"/>
          <w:sz w:val="22"/>
          <w:szCs w:val="22"/>
        </w:rPr>
        <w:t>Godebaldkwartier</w:t>
      </w:r>
      <w:proofErr w:type="spellEnd"/>
      <w:r w:rsidRPr="00E76C8F">
        <w:rPr>
          <w:rFonts w:ascii="Calibri" w:hAnsi="Calibri" w:cs="Arial"/>
          <w:sz w:val="22"/>
          <w:szCs w:val="22"/>
        </w:rPr>
        <w:t xml:space="preserve"> 74</w:t>
      </w:r>
    </w:p>
    <w:p w14:paraId="7B1F9DB3" w14:textId="77777777" w:rsidR="00E76C8F" w:rsidRPr="00E76C8F" w:rsidRDefault="00E76C8F" w:rsidP="00E76C8F">
      <w:pPr>
        <w:rPr>
          <w:rFonts w:ascii="Calibri" w:hAnsi="Calibri" w:cs="Arial"/>
          <w:sz w:val="22"/>
          <w:szCs w:val="22"/>
        </w:rPr>
      </w:pPr>
      <w:r w:rsidRPr="00E76C8F">
        <w:rPr>
          <w:rFonts w:ascii="Calibri" w:hAnsi="Calibri" w:cs="Arial"/>
          <w:sz w:val="22"/>
          <w:szCs w:val="22"/>
        </w:rPr>
        <w:t>3511 DZ Utrecht</w:t>
      </w:r>
    </w:p>
    <w:p w14:paraId="7B1F9DB4" w14:textId="77777777" w:rsidR="00E76C8F" w:rsidRPr="00E76C8F" w:rsidRDefault="00E76C8F" w:rsidP="00E76C8F">
      <w:pPr>
        <w:rPr>
          <w:rFonts w:ascii="Calibri" w:hAnsi="Calibri" w:cs="Arial"/>
          <w:sz w:val="22"/>
          <w:szCs w:val="22"/>
        </w:rPr>
      </w:pPr>
      <w:r w:rsidRPr="00E76C8F">
        <w:rPr>
          <w:rFonts w:ascii="Calibri" w:hAnsi="Calibri" w:cs="Arial"/>
          <w:sz w:val="22"/>
          <w:szCs w:val="22"/>
        </w:rPr>
        <w:t>The Netherlands</w:t>
      </w:r>
    </w:p>
    <w:p w14:paraId="7B1F9DB5" w14:textId="77777777" w:rsidR="006D1847" w:rsidRPr="00E76C8F" w:rsidRDefault="006D1847" w:rsidP="003B022F">
      <w:pPr>
        <w:rPr>
          <w:rFonts w:ascii="Calibri" w:hAnsi="Calibri" w:cs="Arial"/>
          <w:sz w:val="22"/>
          <w:szCs w:val="22"/>
        </w:rPr>
      </w:pPr>
    </w:p>
    <w:p w14:paraId="7B1F9DB6" w14:textId="77777777" w:rsidR="00060FDF" w:rsidRPr="00E76C8F" w:rsidRDefault="00060FDF" w:rsidP="003B022F">
      <w:pPr>
        <w:rPr>
          <w:rFonts w:ascii="Calibri" w:hAnsi="Calibri" w:cs="Arial"/>
          <w:b/>
          <w:sz w:val="22"/>
          <w:szCs w:val="22"/>
        </w:rPr>
      </w:pPr>
    </w:p>
    <w:p w14:paraId="7B1F9DB7" w14:textId="77777777" w:rsidR="00060FDF" w:rsidRPr="00BC203D" w:rsidRDefault="00CA47D5" w:rsidP="003B022F">
      <w:pPr>
        <w:rPr>
          <w:rFonts w:ascii="Calibri" w:hAnsi="Calibri" w:cs="Arial"/>
          <w:sz w:val="22"/>
          <w:szCs w:val="22"/>
          <w:lang w:val="es-CO"/>
        </w:rPr>
      </w:pPr>
      <w:r>
        <w:rPr>
          <w:rFonts w:ascii="Calibri" w:hAnsi="Calibri" w:cs="Arial"/>
          <w:sz w:val="22"/>
          <w:szCs w:val="22"/>
          <w:lang w:val="es-CO"/>
        </w:rPr>
        <w:t xml:space="preserve">Estimado </w:t>
      </w:r>
      <w:r w:rsidR="00E76C8F" w:rsidRPr="00BC203D">
        <w:rPr>
          <w:rFonts w:ascii="Calibri" w:hAnsi="Calibri" w:cs="Arial"/>
          <w:sz w:val="22"/>
          <w:szCs w:val="22"/>
          <w:lang w:val="es-CO"/>
        </w:rPr>
        <w:t xml:space="preserve">Sr. </w:t>
      </w:r>
      <w:proofErr w:type="spellStart"/>
      <w:r w:rsidR="00E76C8F" w:rsidRPr="00BC203D">
        <w:rPr>
          <w:rFonts w:ascii="Calibri" w:hAnsi="Calibri" w:cs="Arial"/>
          <w:sz w:val="22"/>
          <w:szCs w:val="22"/>
          <w:lang w:val="es-CO"/>
        </w:rPr>
        <w:t>Egbert</w:t>
      </w:r>
      <w:proofErr w:type="spellEnd"/>
      <w:r w:rsidR="00E76C8F" w:rsidRPr="00BC203D">
        <w:rPr>
          <w:rFonts w:ascii="Calibri" w:hAnsi="Calibri" w:cs="Arial"/>
          <w:sz w:val="22"/>
          <w:szCs w:val="22"/>
          <w:lang w:val="es-CO"/>
        </w:rPr>
        <w:t>;</w:t>
      </w:r>
    </w:p>
    <w:p w14:paraId="7B1F9DB8" w14:textId="77777777" w:rsidR="00E76C8F" w:rsidRPr="00BC203D" w:rsidRDefault="00E76C8F" w:rsidP="003B022F">
      <w:pPr>
        <w:rPr>
          <w:rFonts w:ascii="Calibri" w:hAnsi="Calibri" w:cs="Arial"/>
          <w:b/>
          <w:sz w:val="22"/>
          <w:szCs w:val="22"/>
          <w:lang w:val="es-CO"/>
        </w:rPr>
      </w:pPr>
    </w:p>
    <w:p w14:paraId="7B1F9DB9" w14:textId="77777777" w:rsidR="00E76C8F" w:rsidRDefault="00BC203D" w:rsidP="00BC203D">
      <w:pPr>
        <w:jc w:val="both"/>
        <w:rPr>
          <w:rFonts w:ascii="Calibri" w:hAnsi="Calibri" w:cs="Arial"/>
          <w:sz w:val="22"/>
          <w:szCs w:val="22"/>
          <w:lang w:val="es-CO"/>
        </w:rPr>
      </w:pPr>
      <w:r>
        <w:rPr>
          <w:rFonts w:ascii="Calibri" w:hAnsi="Calibri" w:cs="Arial"/>
          <w:sz w:val="22"/>
          <w:szCs w:val="22"/>
          <w:lang w:val="es-CO"/>
        </w:rPr>
        <w:t xml:space="preserve">En </w:t>
      </w:r>
      <w:proofErr w:type="spellStart"/>
      <w:r w:rsidR="00E76C8F" w:rsidRPr="00E76C8F">
        <w:rPr>
          <w:rFonts w:ascii="Calibri" w:hAnsi="Calibri" w:cs="Arial"/>
          <w:sz w:val="22"/>
          <w:szCs w:val="22"/>
          <w:lang w:val="es-CO"/>
        </w:rPr>
        <w:t>AngloGold</w:t>
      </w:r>
      <w:proofErr w:type="spellEnd"/>
      <w:r w:rsidR="00E76C8F" w:rsidRPr="00E76C8F">
        <w:rPr>
          <w:rFonts w:ascii="Calibri" w:hAnsi="Calibri" w:cs="Arial"/>
          <w:sz w:val="22"/>
          <w:szCs w:val="22"/>
          <w:lang w:val="es-CO"/>
        </w:rPr>
        <w:t xml:space="preserve"> Ashanti </w:t>
      </w:r>
      <w:r>
        <w:rPr>
          <w:rFonts w:ascii="Calibri" w:hAnsi="Calibri" w:cs="Arial"/>
          <w:sz w:val="22"/>
          <w:szCs w:val="22"/>
          <w:lang w:val="es-CO"/>
        </w:rPr>
        <w:t xml:space="preserve">Colombia tuvimos la oportunidad de conocer el informé de PAX denominado "Democracia Vale Más que Oro" y </w:t>
      </w:r>
      <w:r w:rsidR="00E76C8F" w:rsidRPr="00E76C8F">
        <w:rPr>
          <w:rFonts w:ascii="Calibri" w:hAnsi="Calibri" w:cs="Arial"/>
          <w:sz w:val="22"/>
          <w:szCs w:val="22"/>
          <w:lang w:val="es-CO"/>
        </w:rPr>
        <w:t>agradece</w:t>
      </w:r>
      <w:r>
        <w:rPr>
          <w:rFonts w:ascii="Calibri" w:hAnsi="Calibri" w:cs="Arial"/>
          <w:sz w:val="22"/>
          <w:szCs w:val="22"/>
          <w:lang w:val="es-CO"/>
        </w:rPr>
        <w:t>mos</w:t>
      </w:r>
      <w:r w:rsidR="00E76C8F" w:rsidRPr="00E76C8F">
        <w:rPr>
          <w:rFonts w:ascii="Calibri" w:hAnsi="Calibri" w:cs="Arial"/>
          <w:sz w:val="22"/>
          <w:szCs w:val="22"/>
          <w:lang w:val="es-CO"/>
        </w:rPr>
        <w:t xml:space="preserve"> la oportunidad de </w:t>
      </w:r>
      <w:r w:rsidR="00E76C8F">
        <w:rPr>
          <w:rFonts w:ascii="Calibri" w:hAnsi="Calibri" w:cs="Arial"/>
          <w:sz w:val="22"/>
          <w:szCs w:val="22"/>
          <w:lang w:val="es-CO"/>
        </w:rPr>
        <w:t xml:space="preserve">presentar comentarios y </w:t>
      </w:r>
      <w:r>
        <w:rPr>
          <w:rFonts w:ascii="Calibri" w:hAnsi="Calibri" w:cs="Arial"/>
          <w:sz w:val="22"/>
          <w:szCs w:val="22"/>
          <w:lang w:val="es-CO"/>
        </w:rPr>
        <w:t xml:space="preserve">hacer las aclaraciones pertinentes a algunas impresiones encontradas. </w:t>
      </w:r>
    </w:p>
    <w:p w14:paraId="7B1F9DBA" w14:textId="77777777" w:rsidR="00E76C8F" w:rsidRDefault="00E76C8F" w:rsidP="003B022F">
      <w:pPr>
        <w:rPr>
          <w:rFonts w:ascii="Calibri" w:hAnsi="Calibri" w:cs="Arial"/>
          <w:sz w:val="22"/>
          <w:szCs w:val="22"/>
          <w:lang w:val="es-CO"/>
        </w:rPr>
      </w:pPr>
    </w:p>
    <w:p w14:paraId="7B1F9DBB" w14:textId="77777777" w:rsidR="004F394A" w:rsidRDefault="00CA47D5" w:rsidP="004F394A">
      <w:pPr>
        <w:jc w:val="both"/>
        <w:rPr>
          <w:rFonts w:ascii="Calibri" w:hAnsi="Calibri" w:cs="Arial"/>
          <w:sz w:val="22"/>
          <w:szCs w:val="22"/>
          <w:lang w:val="es-ES_tradnl"/>
        </w:rPr>
      </w:pPr>
      <w:r>
        <w:rPr>
          <w:rFonts w:ascii="Calibri" w:hAnsi="Calibri" w:cs="Arial"/>
          <w:sz w:val="22"/>
          <w:szCs w:val="22"/>
          <w:lang w:val="es-ES_tradnl"/>
        </w:rPr>
        <w:t xml:space="preserve">Al leer con detenimiento el informe, es claro que el eje central del mismo, son los mecanismos de participación ciudadana y la incidencia de las comunidades locales en las decisiones que determinan su futuro. Este si bien es un tema de discusión en el mundo y que se expresa a través de distintos mecanismos, en Colombia se ha hecho tangible con </w:t>
      </w:r>
      <w:r w:rsidR="00E76C8F">
        <w:rPr>
          <w:rFonts w:ascii="Calibri" w:hAnsi="Calibri" w:cs="Arial"/>
          <w:sz w:val="22"/>
          <w:szCs w:val="22"/>
          <w:lang w:val="es-ES_tradnl"/>
        </w:rPr>
        <w:t>las consultas populares</w:t>
      </w:r>
      <w:r w:rsidR="00BC203D">
        <w:rPr>
          <w:rFonts w:ascii="Calibri" w:hAnsi="Calibri" w:cs="Arial"/>
          <w:sz w:val="22"/>
          <w:szCs w:val="22"/>
          <w:lang w:val="es-ES_tradnl"/>
        </w:rPr>
        <w:t>.</w:t>
      </w:r>
      <w:r>
        <w:rPr>
          <w:rFonts w:ascii="Calibri" w:hAnsi="Calibri" w:cs="Arial"/>
          <w:sz w:val="22"/>
          <w:szCs w:val="22"/>
          <w:lang w:val="es-ES_tradnl"/>
        </w:rPr>
        <w:t xml:space="preserve"> Como compañía estamos de acuerdo con ese principio general. Las comunidades deben participar y opinar sobre el futuro que quieren construir, ahora bien, eso debe estar enmarcado dentro de las leyes y la constitución, no puede ser ajeno a los ordenamientos jurídicos ya que comprometerían la estabilidad y sostenibilidad de los países. De tal forma que coincidimos con el espíritu central del informe, la participación ciudadana es central y debe fomentarse dentro de la ley. Para contribuir con los análisis de esta materia en el seno de su organización, adjuntamos un análisis jurídico </w:t>
      </w:r>
      <w:r w:rsidR="00753257">
        <w:rPr>
          <w:rFonts w:ascii="Calibri" w:hAnsi="Calibri" w:cs="Arial"/>
          <w:sz w:val="22"/>
          <w:szCs w:val="22"/>
          <w:lang w:val="es-ES_tradnl"/>
        </w:rPr>
        <w:t xml:space="preserve">de la legislación actual colombiana que esperamos contribuya de manera importante. </w:t>
      </w:r>
    </w:p>
    <w:p w14:paraId="7B1F9DBC" w14:textId="77777777" w:rsidR="00753257" w:rsidRDefault="00753257" w:rsidP="004F394A">
      <w:pPr>
        <w:jc w:val="both"/>
        <w:rPr>
          <w:rFonts w:ascii="Calibri" w:hAnsi="Calibri" w:cs="Arial"/>
          <w:sz w:val="22"/>
          <w:szCs w:val="22"/>
          <w:lang w:val="es-CO"/>
        </w:rPr>
      </w:pPr>
    </w:p>
    <w:p w14:paraId="7B1F9DBD" w14:textId="1D41E4F2" w:rsidR="004F394A" w:rsidRDefault="004F394A" w:rsidP="004F394A">
      <w:pPr>
        <w:jc w:val="both"/>
        <w:rPr>
          <w:rFonts w:ascii="Calibri" w:hAnsi="Calibri" w:cs="Arial"/>
          <w:sz w:val="22"/>
          <w:szCs w:val="22"/>
          <w:lang w:val="es-ES_tradnl"/>
        </w:rPr>
      </w:pPr>
      <w:proofErr w:type="spellStart"/>
      <w:r>
        <w:rPr>
          <w:rFonts w:ascii="Calibri" w:hAnsi="Calibri" w:cs="Arial"/>
          <w:sz w:val="22"/>
          <w:szCs w:val="22"/>
          <w:lang w:val="es-ES_tradnl"/>
        </w:rPr>
        <w:t>AngloGold</w:t>
      </w:r>
      <w:proofErr w:type="spellEnd"/>
      <w:r>
        <w:rPr>
          <w:rFonts w:ascii="Calibri" w:hAnsi="Calibri" w:cs="Arial"/>
          <w:sz w:val="22"/>
          <w:szCs w:val="22"/>
          <w:lang w:val="es-ES_tradnl"/>
        </w:rPr>
        <w:t xml:space="preserve"> Ashanti es una empresa respetuosa de las leyes </w:t>
      </w:r>
      <w:r w:rsidR="00351D9D">
        <w:rPr>
          <w:rFonts w:ascii="Calibri" w:hAnsi="Calibri" w:cs="Arial"/>
          <w:sz w:val="22"/>
          <w:szCs w:val="22"/>
          <w:lang w:val="es-ES_tradnl"/>
        </w:rPr>
        <w:t>nacionales, al</w:t>
      </w:r>
      <w:r>
        <w:rPr>
          <w:rFonts w:ascii="Calibri" w:hAnsi="Calibri" w:cs="Arial"/>
          <w:sz w:val="22"/>
          <w:szCs w:val="22"/>
          <w:lang w:val="es-ES_tradnl"/>
        </w:rPr>
        <w:t xml:space="preserve"> tiempo </w:t>
      </w:r>
      <w:r w:rsidR="00351D9D">
        <w:rPr>
          <w:rFonts w:ascii="Calibri" w:hAnsi="Calibri" w:cs="Arial"/>
          <w:sz w:val="22"/>
          <w:szCs w:val="22"/>
          <w:lang w:val="es-ES_tradnl"/>
        </w:rPr>
        <w:t>que promueve</w:t>
      </w:r>
      <w:r>
        <w:rPr>
          <w:rFonts w:ascii="Calibri" w:hAnsi="Calibri" w:cs="Arial"/>
          <w:sz w:val="22"/>
          <w:szCs w:val="22"/>
          <w:lang w:val="es-ES_tradnl"/>
        </w:rPr>
        <w:t xml:space="preserve"> y respeta los Derechos Humanos en todas sus operaciones a nivel mundial,</w:t>
      </w:r>
      <w:r w:rsidR="00753257">
        <w:rPr>
          <w:rFonts w:ascii="Calibri" w:hAnsi="Calibri" w:cs="Arial"/>
          <w:sz w:val="22"/>
          <w:szCs w:val="22"/>
          <w:lang w:val="es-ES_tradnl"/>
        </w:rPr>
        <w:t xml:space="preserve"> tal y como ustedes pudieron comprobarlo en el análisis de riesgos que desarrollamos conjuntamente hace un tiempo. </w:t>
      </w:r>
      <w:r>
        <w:rPr>
          <w:rFonts w:ascii="Calibri" w:hAnsi="Calibri" w:cs="Arial"/>
          <w:sz w:val="22"/>
          <w:szCs w:val="22"/>
          <w:lang w:val="es-ES_tradnl"/>
        </w:rPr>
        <w:t xml:space="preserve"> </w:t>
      </w:r>
    </w:p>
    <w:p w14:paraId="7B1F9DBE" w14:textId="77777777" w:rsidR="00E76C8F" w:rsidRDefault="00E76C8F" w:rsidP="00E76C8F">
      <w:pPr>
        <w:jc w:val="both"/>
        <w:rPr>
          <w:rFonts w:ascii="Calibri" w:hAnsi="Calibri" w:cs="Arial"/>
          <w:sz w:val="22"/>
          <w:szCs w:val="22"/>
          <w:lang w:val="es-CO"/>
        </w:rPr>
      </w:pPr>
    </w:p>
    <w:p w14:paraId="7B1F9DBF" w14:textId="2A51881A" w:rsidR="00E76C8F" w:rsidRDefault="00753257" w:rsidP="00E76C8F">
      <w:pPr>
        <w:jc w:val="both"/>
        <w:rPr>
          <w:rFonts w:ascii="Calibri" w:hAnsi="Calibri" w:cs="Arial"/>
          <w:sz w:val="22"/>
          <w:szCs w:val="22"/>
          <w:lang w:val="es-CO"/>
        </w:rPr>
      </w:pPr>
      <w:r>
        <w:rPr>
          <w:rFonts w:ascii="Calibri" w:hAnsi="Calibri" w:cs="Arial"/>
          <w:sz w:val="22"/>
          <w:szCs w:val="22"/>
          <w:lang w:val="es-CO"/>
        </w:rPr>
        <w:t xml:space="preserve">Para que exista una verdadera participación ciudadana, como ustedes muy bien lo dicen, debe existir información clara, veraz y oportuna; es en consecuencia de eso que </w:t>
      </w:r>
      <w:r w:rsidR="005B543B">
        <w:rPr>
          <w:rFonts w:ascii="Calibri" w:hAnsi="Calibri" w:cs="Arial"/>
          <w:sz w:val="22"/>
          <w:szCs w:val="22"/>
          <w:lang w:val="es-CO"/>
        </w:rPr>
        <w:t xml:space="preserve"> </w:t>
      </w:r>
      <w:proofErr w:type="spellStart"/>
      <w:r w:rsidR="004F394A">
        <w:rPr>
          <w:rFonts w:ascii="Calibri" w:hAnsi="Calibri" w:cs="Arial"/>
          <w:sz w:val="22"/>
          <w:szCs w:val="22"/>
          <w:lang w:val="es-CO"/>
        </w:rPr>
        <w:t>AngloGold</w:t>
      </w:r>
      <w:proofErr w:type="spellEnd"/>
      <w:r w:rsidR="004F394A">
        <w:rPr>
          <w:rFonts w:ascii="Calibri" w:hAnsi="Calibri" w:cs="Arial"/>
          <w:sz w:val="22"/>
          <w:szCs w:val="22"/>
          <w:lang w:val="es-CO"/>
        </w:rPr>
        <w:t xml:space="preserve"> Ashanti Colombia </w:t>
      </w:r>
      <w:r w:rsidR="00E76C8F">
        <w:rPr>
          <w:rFonts w:ascii="Calibri" w:hAnsi="Calibri" w:cs="Arial"/>
          <w:sz w:val="22"/>
          <w:szCs w:val="22"/>
          <w:lang w:val="es-CO"/>
        </w:rPr>
        <w:t xml:space="preserve">promueve </w:t>
      </w:r>
      <w:r w:rsidR="004F394A">
        <w:rPr>
          <w:rFonts w:ascii="Calibri" w:hAnsi="Calibri" w:cs="Arial"/>
          <w:sz w:val="22"/>
          <w:szCs w:val="22"/>
          <w:lang w:val="es-CO"/>
        </w:rPr>
        <w:t>numerosos</w:t>
      </w:r>
      <w:r w:rsidR="00E76C8F">
        <w:rPr>
          <w:rFonts w:ascii="Calibri" w:hAnsi="Calibri" w:cs="Arial"/>
          <w:sz w:val="22"/>
          <w:szCs w:val="22"/>
          <w:lang w:val="es-CO"/>
        </w:rPr>
        <w:t xml:space="preserve"> </w:t>
      </w:r>
      <w:r w:rsidR="004F394A">
        <w:rPr>
          <w:rFonts w:ascii="Calibri" w:hAnsi="Calibri" w:cs="Arial"/>
          <w:sz w:val="22"/>
          <w:szCs w:val="22"/>
          <w:lang w:val="es-CO"/>
        </w:rPr>
        <w:t>espacios y herramientas</w:t>
      </w:r>
      <w:r w:rsidR="00E76C8F">
        <w:rPr>
          <w:rFonts w:ascii="Calibri" w:hAnsi="Calibri" w:cs="Arial"/>
          <w:sz w:val="22"/>
          <w:szCs w:val="22"/>
          <w:lang w:val="es-CO"/>
        </w:rPr>
        <w:t xml:space="preserve"> de información</w:t>
      </w:r>
      <w:r w:rsidR="004F394A">
        <w:rPr>
          <w:rFonts w:ascii="Calibri" w:hAnsi="Calibri" w:cs="Arial"/>
          <w:sz w:val="22"/>
          <w:szCs w:val="22"/>
          <w:lang w:val="es-CO"/>
        </w:rPr>
        <w:t xml:space="preserve"> tales como los p</w:t>
      </w:r>
      <w:r w:rsidR="00E76C8F">
        <w:rPr>
          <w:rFonts w:ascii="Calibri" w:hAnsi="Calibri" w:cs="Arial"/>
          <w:sz w:val="22"/>
          <w:szCs w:val="22"/>
          <w:lang w:val="es-CO"/>
        </w:rPr>
        <w:t>unto</w:t>
      </w:r>
      <w:r w:rsidR="00351D9D">
        <w:rPr>
          <w:rFonts w:ascii="Calibri" w:hAnsi="Calibri" w:cs="Arial"/>
          <w:sz w:val="22"/>
          <w:szCs w:val="22"/>
          <w:lang w:val="es-CO"/>
        </w:rPr>
        <w:t>s</w:t>
      </w:r>
      <w:r w:rsidR="00E76C8F">
        <w:rPr>
          <w:rFonts w:ascii="Calibri" w:hAnsi="Calibri" w:cs="Arial"/>
          <w:sz w:val="22"/>
          <w:szCs w:val="22"/>
          <w:lang w:val="es-CO"/>
        </w:rPr>
        <w:t xml:space="preserve"> de </w:t>
      </w:r>
      <w:r w:rsidR="004F394A">
        <w:rPr>
          <w:rFonts w:ascii="Calibri" w:hAnsi="Calibri" w:cs="Arial"/>
          <w:sz w:val="22"/>
          <w:szCs w:val="22"/>
          <w:lang w:val="es-CO"/>
        </w:rPr>
        <w:t>atención a</w:t>
      </w:r>
      <w:r w:rsidR="007A4FD2">
        <w:rPr>
          <w:rFonts w:ascii="Calibri" w:hAnsi="Calibri" w:cs="Arial"/>
          <w:sz w:val="22"/>
          <w:szCs w:val="22"/>
          <w:lang w:val="es-CO"/>
        </w:rPr>
        <w:t xml:space="preserve"> la comunidad en cada municipio</w:t>
      </w:r>
      <w:r w:rsidR="004F394A">
        <w:rPr>
          <w:rFonts w:ascii="Calibri" w:hAnsi="Calibri" w:cs="Arial"/>
          <w:sz w:val="22"/>
          <w:szCs w:val="22"/>
          <w:lang w:val="es-CO"/>
        </w:rPr>
        <w:t xml:space="preserve"> donde tenemos nuestros proyectos</w:t>
      </w:r>
      <w:r w:rsidR="00E76C8F">
        <w:rPr>
          <w:rFonts w:ascii="Calibri" w:hAnsi="Calibri" w:cs="Arial"/>
          <w:sz w:val="22"/>
          <w:szCs w:val="22"/>
          <w:lang w:val="es-CO"/>
        </w:rPr>
        <w:t>,</w:t>
      </w:r>
      <w:r w:rsidR="004F394A">
        <w:rPr>
          <w:rFonts w:ascii="Calibri" w:hAnsi="Calibri" w:cs="Arial"/>
          <w:sz w:val="22"/>
          <w:szCs w:val="22"/>
          <w:lang w:val="es-CO"/>
        </w:rPr>
        <w:t xml:space="preserve"> sesiones</w:t>
      </w:r>
      <w:r w:rsidR="00E76C8F">
        <w:rPr>
          <w:rFonts w:ascii="Calibri" w:hAnsi="Calibri" w:cs="Arial"/>
          <w:sz w:val="22"/>
          <w:szCs w:val="22"/>
          <w:lang w:val="es-CO"/>
        </w:rPr>
        <w:t xml:space="preserve"> de socialización</w:t>
      </w:r>
      <w:r w:rsidR="004F394A">
        <w:rPr>
          <w:rFonts w:ascii="Calibri" w:hAnsi="Calibri" w:cs="Arial"/>
          <w:sz w:val="22"/>
          <w:szCs w:val="22"/>
          <w:lang w:val="es-CO"/>
        </w:rPr>
        <w:t xml:space="preserve"> permanentes, conversaciones uno a uno </w:t>
      </w:r>
      <w:r w:rsidR="00E76C8F">
        <w:rPr>
          <w:rFonts w:ascii="Calibri" w:hAnsi="Calibri" w:cs="Arial"/>
          <w:sz w:val="22"/>
          <w:szCs w:val="22"/>
          <w:lang w:val="es-CO"/>
        </w:rPr>
        <w:t xml:space="preserve">con las comunidades, </w:t>
      </w:r>
      <w:r w:rsidR="004F394A">
        <w:rPr>
          <w:rFonts w:ascii="Calibri" w:hAnsi="Calibri" w:cs="Arial"/>
          <w:sz w:val="22"/>
          <w:szCs w:val="22"/>
          <w:lang w:val="es-CO"/>
        </w:rPr>
        <w:t>campañas de información en  medios de comunicación locales</w:t>
      </w:r>
      <w:r w:rsidR="00E76C8F">
        <w:rPr>
          <w:rFonts w:ascii="Calibri" w:hAnsi="Calibri" w:cs="Arial"/>
          <w:sz w:val="22"/>
          <w:szCs w:val="22"/>
          <w:lang w:val="es-CO"/>
        </w:rPr>
        <w:t xml:space="preserve">, </w:t>
      </w:r>
      <w:r w:rsidR="004F394A">
        <w:rPr>
          <w:rFonts w:ascii="Calibri" w:hAnsi="Calibri" w:cs="Arial"/>
          <w:sz w:val="22"/>
          <w:szCs w:val="22"/>
          <w:lang w:val="es-CO"/>
        </w:rPr>
        <w:t xml:space="preserve">entrega de materiales para la población, </w:t>
      </w:r>
      <w:r w:rsidR="00E76C8F">
        <w:rPr>
          <w:rFonts w:ascii="Calibri" w:hAnsi="Calibri" w:cs="Arial"/>
          <w:sz w:val="22"/>
          <w:szCs w:val="22"/>
          <w:lang w:val="es-CO"/>
        </w:rPr>
        <w:t>entre otros.</w:t>
      </w:r>
    </w:p>
    <w:p w14:paraId="7B1F9DC0" w14:textId="77777777" w:rsidR="00E76C8F" w:rsidRDefault="00E76C8F" w:rsidP="00E76C8F">
      <w:pPr>
        <w:jc w:val="both"/>
        <w:rPr>
          <w:rFonts w:ascii="Calibri" w:hAnsi="Calibri" w:cs="Arial"/>
          <w:sz w:val="22"/>
          <w:szCs w:val="22"/>
          <w:lang w:val="es-CO"/>
        </w:rPr>
      </w:pPr>
    </w:p>
    <w:p w14:paraId="7B1F9DC1" w14:textId="77777777" w:rsidR="00753257" w:rsidRDefault="004F394A" w:rsidP="00E76C8F">
      <w:pPr>
        <w:jc w:val="both"/>
        <w:rPr>
          <w:rFonts w:ascii="Calibri" w:hAnsi="Calibri" w:cs="Arial"/>
          <w:sz w:val="22"/>
          <w:szCs w:val="22"/>
          <w:lang w:val="es-CO"/>
        </w:rPr>
      </w:pPr>
      <w:r>
        <w:rPr>
          <w:rFonts w:ascii="Calibri" w:hAnsi="Calibri" w:cs="Arial"/>
          <w:sz w:val="22"/>
          <w:szCs w:val="22"/>
          <w:lang w:val="es-CO"/>
        </w:rPr>
        <w:lastRenderedPageBreak/>
        <w:t xml:space="preserve">Es tan relevante la discusión sobre los mecanismos de participación ciudadana y el derecho a la información, que consideramos inoportuno </w:t>
      </w:r>
      <w:r w:rsidR="00A13A11">
        <w:rPr>
          <w:rFonts w:ascii="Calibri" w:hAnsi="Calibri" w:cs="Arial"/>
          <w:sz w:val="22"/>
          <w:szCs w:val="22"/>
          <w:lang w:val="es-CO"/>
        </w:rPr>
        <w:t>e inapropiado</w:t>
      </w:r>
      <w:r>
        <w:rPr>
          <w:rFonts w:ascii="Calibri" w:hAnsi="Calibri" w:cs="Arial"/>
          <w:sz w:val="22"/>
          <w:szCs w:val="22"/>
          <w:lang w:val="es-CO"/>
        </w:rPr>
        <w:t xml:space="preserve"> que </w:t>
      </w:r>
      <w:r w:rsidR="00E76C8F">
        <w:rPr>
          <w:rFonts w:ascii="Calibri" w:hAnsi="Calibri" w:cs="Arial"/>
          <w:sz w:val="22"/>
          <w:szCs w:val="22"/>
          <w:lang w:val="es-CO"/>
        </w:rPr>
        <w:t xml:space="preserve">una ONG reputada y conocedora de los DDHH como PAX, abogue por el derecho a la participación ciudadana usando </w:t>
      </w:r>
      <w:r w:rsidR="00753257">
        <w:rPr>
          <w:rFonts w:ascii="Calibri" w:hAnsi="Calibri" w:cs="Arial"/>
          <w:sz w:val="22"/>
          <w:szCs w:val="22"/>
          <w:lang w:val="es-CO"/>
        </w:rPr>
        <w:t>un proyecto particular. Estos análisis son de tal trascendencia para el país que deberían analizarse con mayor profundidad.</w:t>
      </w:r>
    </w:p>
    <w:p w14:paraId="7B1F9DC2" w14:textId="77777777" w:rsidR="00E76C8F" w:rsidRDefault="00753257" w:rsidP="00E76C8F">
      <w:pPr>
        <w:jc w:val="both"/>
        <w:rPr>
          <w:rFonts w:ascii="Calibri" w:hAnsi="Calibri" w:cs="Arial"/>
          <w:sz w:val="22"/>
          <w:szCs w:val="22"/>
          <w:lang w:val="es-CO"/>
        </w:rPr>
      </w:pPr>
      <w:r>
        <w:rPr>
          <w:rFonts w:ascii="Calibri" w:hAnsi="Calibri" w:cs="Arial"/>
          <w:sz w:val="22"/>
          <w:szCs w:val="22"/>
          <w:lang w:val="es-CO"/>
        </w:rPr>
        <w:t xml:space="preserve"> </w:t>
      </w:r>
    </w:p>
    <w:p w14:paraId="7B1F9DC3" w14:textId="77777777" w:rsidR="00006997" w:rsidRDefault="00753257" w:rsidP="00006997">
      <w:pPr>
        <w:jc w:val="both"/>
        <w:rPr>
          <w:rFonts w:ascii="Calibri" w:hAnsi="Calibri" w:cs="Arial"/>
          <w:b/>
          <w:sz w:val="22"/>
          <w:szCs w:val="22"/>
          <w:lang w:val="es-CO"/>
        </w:rPr>
      </w:pPr>
      <w:r>
        <w:rPr>
          <w:rFonts w:ascii="Calibri" w:hAnsi="Calibri" w:cs="Arial"/>
          <w:sz w:val="22"/>
          <w:szCs w:val="22"/>
          <w:lang w:val="es-CO"/>
        </w:rPr>
        <w:t>Con el fin de contribuir con un mejor análisis y entendimiento sobre nuestro proyecto, a continuación enumeraremos una serie de imprecisiones que deberían tenerse en cuenta antes de la publicación del mismo.</w:t>
      </w:r>
      <w:r w:rsidRPr="00E76C8F">
        <w:rPr>
          <w:rFonts w:ascii="Calibri" w:hAnsi="Calibri" w:cs="Arial"/>
          <w:b/>
          <w:sz w:val="22"/>
          <w:szCs w:val="22"/>
          <w:lang w:val="es-CO"/>
        </w:rPr>
        <w:t xml:space="preserve"> </w:t>
      </w:r>
    </w:p>
    <w:p w14:paraId="7B1F9DC4" w14:textId="77777777" w:rsidR="00006997" w:rsidRDefault="00006997" w:rsidP="00006997">
      <w:pPr>
        <w:jc w:val="both"/>
        <w:rPr>
          <w:rFonts w:ascii="Calibri" w:hAnsi="Calibri" w:cs="Arial"/>
          <w:b/>
          <w:sz w:val="22"/>
          <w:szCs w:val="22"/>
          <w:lang w:val="es-CO"/>
        </w:rPr>
      </w:pPr>
    </w:p>
    <w:p w14:paraId="7B1F9DC5" w14:textId="77777777" w:rsidR="0043607E" w:rsidRPr="00006997" w:rsidRDefault="00A13A11" w:rsidP="00006997">
      <w:pPr>
        <w:pStyle w:val="ListParagraph"/>
        <w:numPr>
          <w:ilvl w:val="0"/>
          <w:numId w:val="22"/>
        </w:numPr>
        <w:jc w:val="both"/>
        <w:rPr>
          <w:rFonts w:ascii="Calibri" w:hAnsi="Calibri" w:cs="Arial"/>
          <w:sz w:val="22"/>
          <w:szCs w:val="22"/>
          <w:lang w:val="es-CO"/>
        </w:rPr>
      </w:pPr>
      <w:r w:rsidRPr="00006997">
        <w:rPr>
          <w:rFonts w:ascii="Calibri" w:hAnsi="Calibri" w:cs="Arial"/>
          <w:b/>
          <w:sz w:val="22"/>
          <w:szCs w:val="22"/>
          <w:lang w:val="es-CO"/>
        </w:rPr>
        <w:t xml:space="preserve">Sobre la promoción de la </w:t>
      </w:r>
      <w:r w:rsidR="0043607E" w:rsidRPr="00006997">
        <w:rPr>
          <w:rFonts w:ascii="Calibri" w:hAnsi="Calibri" w:cs="Arial"/>
          <w:b/>
          <w:sz w:val="22"/>
          <w:szCs w:val="22"/>
          <w:lang w:val="es-CO"/>
        </w:rPr>
        <w:t xml:space="preserve">Participación Ciudadana </w:t>
      </w:r>
    </w:p>
    <w:p w14:paraId="7B1F9DC6" w14:textId="77777777" w:rsidR="0043607E" w:rsidRDefault="0043607E" w:rsidP="0043607E">
      <w:pPr>
        <w:jc w:val="both"/>
        <w:rPr>
          <w:rFonts w:ascii="Calibri" w:hAnsi="Calibri" w:cs="Arial"/>
          <w:b/>
          <w:sz w:val="22"/>
          <w:szCs w:val="22"/>
          <w:lang w:val="es-CO"/>
        </w:rPr>
      </w:pPr>
    </w:p>
    <w:p w14:paraId="7B1F9DC7" w14:textId="77777777" w:rsidR="0043607E" w:rsidRDefault="00A13A11" w:rsidP="0043607E">
      <w:pPr>
        <w:jc w:val="both"/>
        <w:rPr>
          <w:rFonts w:ascii="Calibri" w:hAnsi="Calibri" w:cs="Arial"/>
          <w:sz w:val="22"/>
          <w:szCs w:val="22"/>
          <w:lang w:val="es-CO"/>
        </w:rPr>
      </w:pPr>
      <w:r>
        <w:rPr>
          <w:rFonts w:ascii="Calibri" w:hAnsi="Calibri" w:cs="Arial"/>
          <w:sz w:val="22"/>
          <w:szCs w:val="22"/>
          <w:lang w:val="es-CO"/>
        </w:rPr>
        <w:t xml:space="preserve">El informe cuestiona las acciones de </w:t>
      </w:r>
      <w:proofErr w:type="spellStart"/>
      <w:r>
        <w:rPr>
          <w:rFonts w:ascii="Calibri" w:hAnsi="Calibri" w:cs="Arial"/>
          <w:sz w:val="22"/>
          <w:szCs w:val="22"/>
          <w:lang w:val="es-CO"/>
        </w:rPr>
        <w:t>AngloGold</w:t>
      </w:r>
      <w:proofErr w:type="spellEnd"/>
      <w:r>
        <w:rPr>
          <w:rFonts w:ascii="Calibri" w:hAnsi="Calibri" w:cs="Arial"/>
          <w:sz w:val="22"/>
          <w:szCs w:val="22"/>
          <w:lang w:val="es-CO"/>
        </w:rPr>
        <w:t xml:space="preserve"> Ashanti en la promoción de la participación de las comunidades, específicamente e</w:t>
      </w:r>
      <w:r w:rsidR="0043607E">
        <w:rPr>
          <w:rFonts w:ascii="Calibri" w:hAnsi="Calibri" w:cs="Arial"/>
          <w:sz w:val="22"/>
          <w:szCs w:val="22"/>
          <w:lang w:val="es-CO"/>
        </w:rPr>
        <w:t>n la página 7 hacen referencia a "las recomendaciones (…) en el diario local El Nuevo Día [que] giraron alrededor del suministro de información a la población, la estrategia de comunicación de la empresas y sus políticas de relaciones comunitarias [y la] escasa evidencia de que la compañía había respondido seriamente a estos llamados".</w:t>
      </w:r>
    </w:p>
    <w:p w14:paraId="7B1F9DC8" w14:textId="77777777" w:rsidR="0043607E" w:rsidRDefault="0043607E" w:rsidP="0043607E">
      <w:pPr>
        <w:jc w:val="both"/>
        <w:rPr>
          <w:rFonts w:ascii="Calibri" w:hAnsi="Calibri" w:cs="Arial"/>
          <w:sz w:val="22"/>
          <w:szCs w:val="22"/>
          <w:lang w:val="es-CO"/>
        </w:rPr>
      </w:pPr>
    </w:p>
    <w:p w14:paraId="7B1F9DC9" w14:textId="77777777" w:rsidR="00C46D06" w:rsidRDefault="00A13A11" w:rsidP="00A13A11">
      <w:pPr>
        <w:jc w:val="both"/>
        <w:rPr>
          <w:rFonts w:ascii="Calibri" w:hAnsi="Calibri" w:cs="Arial"/>
          <w:sz w:val="22"/>
          <w:szCs w:val="22"/>
          <w:lang w:val="es-CO"/>
        </w:rPr>
      </w:pPr>
      <w:r>
        <w:rPr>
          <w:rFonts w:ascii="Calibri" w:hAnsi="Calibri" w:cs="Arial"/>
          <w:sz w:val="22"/>
          <w:szCs w:val="22"/>
          <w:lang w:val="es-CO"/>
        </w:rPr>
        <w:t xml:space="preserve">No </w:t>
      </w:r>
      <w:r w:rsidR="00446C2B">
        <w:rPr>
          <w:rFonts w:ascii="Calibri" w:hAnsi="Calibri" w:cs="Arial"/>
          <w:sz w:val="22"/>
          <w:szCs w:val="22"/>
          <w:lang w:val="es-CO"/>
        </w:rPr>
        <w:t>podemos estar de</w:t>
      </w:r>
      <w:r w:rsidR="004F54C0">
        <w:rPr>
          <w:rFonts w:ascii="Calibri" w:hAnsi="Calibri" w:cs="Arial"/>
          <w:sz w:val="22"/>
          <w:szCs w:val="22"/>
          <w:lang w:val="es-CO"/>
        </w:rPr>
        <w:t xml:space="preserve"> </w:t>
      </w:r>
      <w:r>
        <w:rPr>
          <w:rFonts w:ascii="Calibri" w:hAnsi="Calibri" w:cs="Arial"/>
          <w:sz w:val="22"/>
          <w:szCs w:val="22"/>
          <w:lang w:val="es-CO"/>
        </w:rPr>
        <w:t xml:space="preserve"> acuerdo con dicha afirmación, ya que en </w:t>
      </w:r>
      <w:r w:rsidR="0043607E">
        <w:rPr>
          <w:rFonts w:ascii="Calibri" w:hAnsi="Calibri" w:cs="Arial"/>
          <w:sz w:val="22"/>
          <w:szCs w:val="22"/>
          <w:lang w:val="es-CO"/>
        </w:rPr>
        <w:t xml:space="preserve">AGAC </w:t>
      </w:r>
      <w:r>
        <w:rPr>
          <w:rFonts w:ascii="Calibri" w:hAnsi="Calibri" w:cs="Arial"/>
          <w:sz w:val="22"/>
          <w:szCs w:val="22"/>
          <w:lang w:val="es-CO"/>
        </w:rPr>
        <w:t xml:space="preserve">se </w:t>
      </w:r>
      <w:r w:rsidR="0043607E">
        <w:rPr>
          <w:rFonts w:ascii="Calibri" w:hAnsi="Calibri" w:cs="Arial"/>
          <w:sz w:val="22"/>
          <w:szCs w:val="22"/>
          <w:lang w:val="es-CO"/>
        </w:rPr>
        <w:t>trabaja todos los días con el fin de aportar y promover el derecho a la i</w:t>
      </w:r>
      <w:r>
        <w:rPr>
          <w:rFonts w:ascii="Calibri" w:hAnsi="Calibri" w:cs="Arial"/>
          <w:sz w:val="22"/>
          <w:szCs w:val="22"/>
          <w:lang w:val="es-CO"/>
        </w:rPr>
        <w:t>nformación de la comunidad y los</w:t>
      </w:r>
      <w:r w:rsidR="0043607E">
        <w:rPr>
          <w:rFonts w:ascii="Calibri" w:hAnsi="Calibri" w:cs="Arial"/>
          <w:sz w:val="22"/>
          <w:szCs w:val="22"/>
          <w:lang w:val="es-CO"/>
        </w:rPr>
        <w:t xml:space="preserve"> grupos de inter</w:t>
      </w:r>
      <w:r w:rsidR="00C46D06">
        <w:rPr>
          <w:rFonts w:ascii="Calibri" w:hAnsi="Calibri" w:cs="Arial"/>
          <w:sz w:val="22"/>
          <w:szCs w:val="22"/>
          <w:lang w:val="es-CO"/>
        </w:rPr>
        <w:t xml:space="preserve">és y nuestros resultados de </w:t>
      </w:r>
      <w:r>
        <w:rPr>
          <w:rFonts w:ascii="Calibri" w:hAnsi="Calibri" w:cs="Arial"/>
          <w:sz w:val="22"/>
          <w:szCs w:val="22"/>
          <w:lang w:val="es-CO"/>
        </w:rPr>
        <w:t>la estrategia de comunicaciones, en este caso en el proyecto La Colosa</w:t>
      </w:r>
      <w:r w:rsidR="004F54C0">
        <w:rPr>
          <w:rFonts w:ascii="Calibri" w:hAnsi="Calibri" w:cs="Arial"/>
          <w:sz w:val="22"/>
          <w:szCs w:val="22"/>
          <w:lang w:val="es-CO"/>
        </w:rPr>
        <w:t>,</w:t>
      </w:r>
      <w:r>
        <w:rPr>
          <w:rFonts w:ascii="Calibri" w:hAnsi="Calibri" w:cs="Arial"/>
          <w:sz w:val="22"/>
          <w:szCs w:val="22"/>
          <w:lang w:val="es-CO"/>
        </w:rPr>
        <w:t xml:space="preserve"> </w:t>
      </w:r>
      <w:r w:rsidR="00C46D06">
        <w:rPr>
          <w:rFonts w:ascii="Calibri" w:hAnsi="Calibri" w:cs="Arial"/>
          <w:sz w:val="22"/>
          <w:szCs w:val="22"/>
          <w:lang w:val="es-CO"/>
        </w:rPr>
        <w:t>así lo demuestran:</w:t>
      </w:r>
    </w:p>
    <w:p w14:paraId="7B1F9DCA" w14:textId="77777777" w:rsidR="004F54C0" w:rsidRDefault="004F54C0" w:rsidP="00A13A11">
      <w:pPr>
        <w:jc w:val="both"/>
        <w:rPr>
          <w:rFonts w:ascii="Calibri" w:hAnsi="Calibri" w:cs="Arial"/>
          <w:sz w:val="22"/>
          <w:szCs w:val="22"/>
          <w:lang w:val="es-CO"/>
        </w:rPr>
      </w:pPr>
    </w:p>
    <w:p w14:paraId="7B1F9DCB" w14:textId="77777777" w:rsidR="0043607E" w:rsidRPr="002017E0" w:rsidRDefault="0043607E" w:rsidP="0043607E">
      <w:pPr>
        <w:pStyle w:val="ListParagraph"/>
        <w:numPr>
          <w:ilvl w:val="0"/>
          <w:numId w:val="9"/>
        </w:numPr>
        <w:jc w:val="both"/>
        <w:rPr>
          <w:rFonts w:ascii="Calibri" w:hAnsi="Calibri" w:cs="Arial"/>
          <w:sz w:val="22"/>
          <w:szCs w:val="22"/>
          <w:lang w:val="es-CO"/>
        </w:rPr>
      </w:pPr>
      <w:r w:rsidRPr="002017E0">
        <w:rPr>
          <w:rFonts w:ascii="Calibri" w:hAnsi="Calibri" w:cs="Arial"/>
          <w:sz w:val="22"/>
          <w:szCs w:val="22"/>
          <w:lang w:val="es-ES"/>
        </w:rPr>
        <w:t>De 2013 a la fecha se han hecho 716 presentaciones</w:t>
      </w:r>
      <w:r w:rsidR="00C46D06">
        <w:rPr>
          <w:rFonts w:ascii="Calibri" w:hAnsi="Calibri" w:cs="Arial"/>
          <w:sz w:val="22"/>
          <w:szCs w:val="22"/>
          <w:lang w:val="es-ES"/>
        </w:rPr>
        <w:t xml:space="preserve"> </w:t>
      </w:r>
      <w:r>
        <w:rPr>
          <w:rFonts w:ascii="Calibri" w:hAnsi="Calibri" w:cs="Arial"/>
          <w:sz w:val="22"/>
          <w:szCs w:val="22"/>
          <w:lang w:val="es-ES"/>
        </w:rPr>
        <w:t xml:space="preserve"> a diversos grupos sociales en Cajamarca</w:t>
      </w:r>
      <w:r w:rsidR="00C46D06">
        <w:rPr>
          <w:rFonts w:ascii="Calibri" w:hAnsi="Calibri" w:cs="Arial"/>
          <w:sz w:val="22"/>
          <w:szCs w:val="22"/>
          <w:lang w:val="es-ES"/>
        </w:rPr>
        <w:t>; además, desde 2013 hemos hecho</w:t>
      </w:r>
      <w:r>
        <w:rPr>
          <w:rFonts w:ascii="Calibri" w:hAnsi="Calibri" w:cs="Arial"/>
          <w:sz w:val="22"/>
          <w:szCs w:val="22"/>
          <w:lang w:val="es-ES"/>
        </w:rPr>
        <w:t xml:space="preserve"> 416 </w:t>
      </w:r>
      <w:r w:rsidR="00C46D06">
        <w:rPr>
          <w:rFonts w:ascii="Calibri" w:hAnsi="Calibri" w:cs="Arial"/>
          <w:sz w:val="22"/>
          <w:szCs w:val="22"/>
          <w:lang w:val="es-ES"/>
        </w:rPr>
        <w:t>sesiones de socialización personalizadas con miembro</w:t>
      </w:r>
      <w:r w:rsidR="00E76C8F">
        <w:rPr>
          <w:rFonts w:ascii="Calibri" w:hAnsi="Calibri" w:cs="Arial"/>
          <w:sz w:val="22"/>
          <w:szCs w:val="22"/>
          <w:lang w:val="es-ES"/>
        </w:rPr>
        <w:t>s de la comunidad de Cajamarca;</w:t>
      </w:r>
    </w:p>
    <w:p w14:paraId="7B1F9DCC" w14:textId="77777777" w:rsidR="0043607E" w:rsidRPr="00AD552F" w:rsidRDefault="0043607E" w:rsidP="0043607E">
      <w:pPr>
        <w:pStyle w:val="ListParagraph"/>
        <w:numPr>
          <w:ilvl w:val="0"/>
          <w:numId w:val="9"/>
        </w:numPr>
        <w:jc w:val="both"/>
        <w:rPr>
          <w:rFonts w:ascii="Calibri" w:hAnsi="Calibri" w:cs="Arial"/>
          <w:sz w:val="22"/>
          <w:szCs w:val="22"/>
          <w:lang w:val="es-CO"/>
        </w:rPr>
      </w:pPr>
      <w:r w:rsidRPr="00AD552F">
        <w:rPr>
          <w:rFonts w:ascii="Calibri" w:hAnsi="Calibri" w:cs="Arial"/>
          <w:sz w:val="22"/>
          <w:szCs w:val="22"/>
          <w:lang w:val="es-CO"/>
        </w:rPr>
        <w:t xml:space="preserve">1218 personas han realizado visitas guiadas al proyecto </w:t>
      </w:r>
      <w:r>
        <w:rPr>
          <w:rFonts w:ascii="Calibri" w:hAnsi="Calibri" w:cs="Arial"/>
          <w:sz w:val="22"/>
          <w:szCs w:val="22"/>
          <w:lang w:val="es-CO"/>
        </w:rPr>
        <w:t xml:space="preserve">desde el 2013 </w:t>
      </w:r>
      <w:r w:rsidRPr="00AD552F">
        <w:rPr>
          <w:rFonts w:ascii="Calibri" w:hAnsi="Calibri" w:cs="Arial"/>
          <w:sz w:val="22"/>
          <w:szCs w:val="22"/>
          <w:lang w:val="es-CO"/>
        </w:rPr>
        <w:t>con directivos de distintas áreas</w:t>
      </w:r>
      <w:r w:rsidR="00E76C8F">
        <w:rPr>
          <w:rFonts w:ascii="Calibri" w:hAnsi="Calibri" w:cs="Arial"/>
          <w:sz w:val="22"/>
          <w:szCs w:val="22"/>
          <w:lang w:val="es-CO"/>
        </w:rPr>
        <w:t>;</w:t>
      </w:r>
    </w:p>
    <w:p w14:paraId="7B1F9DCD" w14:textId="77777777" w:rsidR="0043607E" w:rsidRPr="002017E0" w:rsidRDefault="0043607E" w:rsidP="0043607E">
      <w:pPr>
        <w:pStyle w:val="ListParagraph"/>
        <w:numPr>
          <w:ilvl w:val="0"/>
          <w:numId w:val="9"/>
        </w:numPr>
        <w:jc w:val="both"/>
        <w:rPr>
          <w:rFonts w:ascii="Calibri" w:hAnsi="Calibri" w:cs="Arial"/>
          <w:sz w:val="22"/>
          <w:szCs w:val="22"/>
          <w:lang w:val="es-CO"/>
        </w:rPr>
      </w:pPr>
      <w:r>
        <w:rPr>
          <w:rFonts w:ascii="Calibri" w:hAnsi="Calibri" w:cs="Arial"/>
          <w:sz w:val="22"/>
          <w:szCs w:val="22"/>
          <w:lang w:val="es-CO"/>
        </w:rPr>
        <w:t>También realizamos actividades de información de avance del proyecto con nuestros contratistas y proveedores y a la fec</w:t>
      </w:r>
      <w:r w:rsidR="00E76C8F">
        <w:rPr>
          <w:rFonts w:ascii="Calibri" w:hAnsi="Calibri" w:cs="Arial"/>
          <w:sz w:val="22"/>
          <w:szCs w:val="22"/>
          <w:lang w:val="es-CO"/>
        </w:rPr>
        <w:t>ha hemos llegado a 312 personas;</w:t>
      </w:r>
      <w:r>
        <w:rPr>
          <w:rFonts w:ascii="Calibri" w:hAnsi="Calibri" w:cs="Arial"/>
          <w:sz w:val="22"/>
          <w:szCs w:val="22"/>
          <w:lang w:val="es-CO"/>
        </w:rPr>
        <w:t xml:space="preserve"> </w:t>
      </w:r>
    </w:p>
    <w:p w14:paraId="7B1F9DCE" w14:textId="77777777" w:rsidR="0043607E" w:rsidRDefault="00C46D06" w:rsidP="0043607E">
      <w:pPr>
        <w:pStyle w:val="ListParagraph"/>
        <w:numPr>
          <w:ilvl w:val="0"/>
          <w:numId w:val="9"/>
        </w:numPr>
        <w:jc w:val="both"/>
        <w:rPr>
          <w:rFonts w:ascii="Calibri" w:hAnsi="Calibri" w:cs="Arial"/>
          <w:sz w:val="22"/>
          <w:szCs w:val="22"/>
          <w:lang w:val="es-CO"/>
        </w:rPr>
      </w:pPr>
      <w:r>
        <w:rPr>
          <w:rFonts w:ascii="Calibri" w:hAnsi="Calibri" w:cs="Arial"/>
          <w:sz w:val="22"/>
          <w:szCs w:val="22"/>
          <w:lang w:val="es-CO"/>
        </w:rPr>
        <w:t xml:space="preserve">Tenemos 2042 seguidores en </w:t>
      </w:r>
      <w:r w:rsidR="0043607E">
        <w:rPr>
          <w:rFonts w:ascii="Calibri" w:hAnsi="Calibri" w:cs="Arial"/>
          <w:sz w:val="22"/>
          <w:szCs w:val="22"/>
          <w:lang w:val="es-CO"/>
        </w:rPr>
        <w:t xml:space="preserve">Facebook </w:t>
      </w:r>
      <w:r>
        <w:rPr>
          <w:rFonts w:ascii="Calibri" w:hAnsi="Calibri" w:cs="Arial"/>
          <w:sz w:val="22"/>
          <w:szCs w:val="22"/>
          <w:lang w:val="es-CO"/>
        </w:rPr>
        <w:t>y</w:t>
      </w:r>
      <w:r w:rsidR="0043607E">
        <w:rPr>
          <w:rFonts w:ascii="Calibri" w:hAnsi="Calibri" w:cs="Arial"/>
          <w:sz w:val="22"/>
          <w:szCs w:val="22"/>
          <w:lang w:val="es-CO"/>
        </w:rPr>
        <w:t xml:space="preserve"> </w:t>
      </w:r>
      <w:r>
        <w:rPr>
          <w:rFonts w:ascii="Calibri" w:hAnsi="Calibri" w:cs="Arial"/>
          <w:sz w:val="22"/>
          <w:szCs w:val="22"/>
          <w:lang w:val="es-CO"/>
        </w:rPr>
        <w:t xml:space="preserve">30000 </w:t>
      </w:r>
      <w:r w:rsidR="00744890">
        <w:rPr>
          <w:rFonts w:ascii="Calibri" w:hAnsi="Calibri" w:cs="Arial"/>
          <w:sz w:val="22"/>
          <w:szCs w:val="22"/>
          <w:lang w:val="es-CO"/>
        </w:rPr>
        <w:t>visualizaciones en</w:t>
      </w:r>
      <w:r w:rsidR="00E76C8F">
        <w:rPr>
          <w:rFonts w:ascii="Calibri" w:hAnsi="Calibri" w:cs="Arial"/>
          <w:sz w:val="22"/>
          <w:szCs w:val="22"/>
          <w:lang w:val="es-CO"/>
        </w:rPr>
        <w:t xml:space="preserve"> el Canal de </w:t>
      </w:r>
      <w:proofErr w:type="spellStart"/>
      <w:r w:rsidR="00E76C8F">
        <w:rPr>
          <w:rFonts w:ascii="Calibri" w:hAnsi="Calibri" w:cs="Arial"/>
          <w:sz w:val="22"/>
          <w:szCs w:val="22"/>
          <w:lang w:val="es-CO"/>
        </w:rPr>
        <w:t>Youtube</w:t>
      </w:r>
      <w:proofErr w:type="spellEnd"/>
      <w:r w:rsidR="00E76C8F">
        <w:rPr>
          <w:rFonts w:ascii="Calibri" w:hAnsi="Calibri" w:cs="Arial"/>
          <w:sz w:val="22"/>
          <w:szCs w:val="22"/>
          <w:lang w:val="es-CO"/>
        </w:rPr>
        <w:t>;</w:t>
      </w:r>
    </w:p>
    <w:p w14:paraId="7B1F9DCF" w14:textId="77777777" w:rsidR="0043607E" w:rsidRPr="00C46D06" w:rsidRDefault="00C46D06" w:rsidP="0043607E">
      <w:pPr>
        <w:pStyle w:val="ListParagraph"/>
        <w:numPr>
          <w:ilvl w:val="0"/>
          <w:numId w:val="9"/>
        </w:numPr>
        <w:jc w:val="both"/>
        <w:rPr>
          <w:rFonts w:ascii="Calibri" w:hAnsi="Calibri" w:cs="Arial"/>
          <w:sz w:val="22"/>
          <w:szCs w:val="22"/>
          <w:lang w:val="es-CO"/>
        </w:rPr>
      </w:pPr>
      <w:r>
        <w:rPr>
          <w:rFonts w:ascii="Calibri" w:hAnsi="Calibri" w:cs="Arial"/>
          <w:sz w:val="22"/>
          <w:szCs w:val="22"/>
          <w:lang w:val="es-CO"/>
        </w:rPr>
        <w:t>Tenemos un i</w:t>
      </w:r>
      <w:r w:rsidR="0043607E" w:rsidRPr="002017E0">
        <w:rPr>
          <w:rFonts w:ascii="Calibri" w:hAnsi="Calibri" w:cs="Arial"/>
          <w:sz w:val="22"/>
          <w:szCs w:val="22"/>
          <w:lang w:val="es-CO"/>
        </w:rPr>
        <w:t xml:space="preserve">nformativo impreso de 4 páginas </w:t>
      </w:r>
      <w:r>
        <w:rPr>
          <w:rFonts w:ascii="Calibri" w:hAnsi="Calibri" w:cs="Arial"/>
          <w:sz w:val="22"/>
          <w:szCs w:val="22"/>
          <w:lang w:val="es-CO"/>
        </w:rPr>
        <w:t>del cual se sacan</w:t>
      </w:r>
      <w:r w:rsidR="0043607E" w:rsidRPr="002017E0">
        <w:rPr>
          <w:rFonts w:ascii="Calibri" w:hAnsi="Calibri" w:cs="Arial"/>
          <w:sz w:val="22"/>
          <w:szCs w:val="22"/>
          <w:lang w:val="es-CO"/>
        </w:rPr>
        <w:t xml:space="preserve"> 4 ediciones anuales</w:t>
      </w:r>
      <w:r w:rsidR="00E76C8F">
        <w:rPr>
          <w:rFonts w:ascii="Calibri" w:hAnsi="Calibri" w:cs="Arial"/>
          <w:sz w:val="22"/>
          <w:szCs w:val="22"/>
          <w:lang w:val="es-CO"/>
        </w:rPr>
        <w:t xml:space="preserve"> y se reparten 10000 impresos;</w:t>
      </w:r>
      <w:r>
        <w:rPr>
          <w:rFonts w:ascii="Calibri" w:hAnsi="Calibri" w:cs="Arial"/>
          <w:sz w:val="22"/>
          <w:szCs w:val="22"/>
          <w:lang w:val="es-CO"/>
        </w:rPr>
        <w:t xml:space="preserve"> </w:t>
      </w:r>
    </w:p>
    <w:p w14:paraId="7B1F9DD0" w14:textId="77777777" w:rsidR="0043607E" w:rsidRDefault="0043607E" w:rsidP="0043607E">
      <w:pPr>
        <w:pStyle w:val="ListParagraph"/>
        <w:numPr>
          <w:ilvl w:val="0"/>
          <w:numId w:val="9"/>
        </w:numPr>
        <w:jc w:val="both"/>
        <w:rPr>
          <w:rFonts w:ascii="Calibri" w:hAnsi="Calibri" w:cs="Arial"/>
          <w:sz w:val="22"/>
          <w:szCs w:val="22"/>
          <w:lang w:val="es-CO"/>
        </w:rPr>
      </w:pPr>
      <w:r>
        <w:rPr>
          <w:rFonts w:ascii="Calibri" w:hAnsi="Calibri" w:cs="Arial"/>
          <w:sz w:val="22"/>
          <w:szCs w:val="22"/>
          <w:lang w:val="es-CO"/>
        </w:rPr>
        <w:t>Además, se envía i</w:t>
      </w:r>
      <w:r w:rsidRPr="00AD552F">
        <w:rPr>
          <w:rFonts w:ascii="Calibri" w:hAnsi="Calibri" w:cs="Arial"/>
          <w:sz w:val="22"/>
          <w:szCs w:val="22"/>
          <w:lang w:val="es-CO"/>
        </w:rPr>
        <w:t>nformación corporativa a diferentes medios de comunicación: radio, prensa, t</w:t>
      </w:r>
      <w:r>
        <w:rPr>
          <w:rFonts w:ascii="Calibri" w:hAnsi="Calibri" w:cs="Arial"/>
          <w:sz w:val="22"/>
          <w:szCs w:val="22"/>
          <w:lang w:val="es-CO"/>
        </w:rPr>
        <w:t>ele</w:t>
      </w:r>
      <w:r w:rsidRPr="00AD552F">
        <w:rPr>
          <w:rFonts w:ascii="Calibri" w:hAnsi="Calibri" w:cs="Arial"/>
          <w:sz w:val="22"/>
          <w:szCs w:val="22"/>
          <w:lang w:val="es-CO"/>
        </w:rPr>
        <w:t>v</w:t>
      </w:r>
      <w:r>
        <w:rPr>
          <w:rFonts w:ascii="Calibri" w:hAnsi="Calibri" w:cs="Arial"/>
          <w:sz w:val="22"/>
          <w:szCs w:val="22"/>
          <w:lang w:val="es-CO"/>
        </w:rPr>
        <w:t>isión</w:t>
      </w:r>
      <w:r w:rsidRPr="00AD552F">
        <w:rPr>
          <w:rFonts w:ascii="Calibri" w:hAnsi="Calibri" w:cs="Arial"/>
          <w:sz w:val="22"/>
          <w:szCs w:val="22"/>
          <w:lang w:val="es-CO"/>
        </w:rPr>
        <w:t xml:space="preserve">, portales de internet y autoridades </w:t>
      </w:r>
      <w:r>
        <w:rPr>
          <w:rFonts w:ascii="Calibri" w:hAnsi="Calibri" w:cs="Arial"/>
          <w:sz w:val="22"/>
          <w:szCs w:val="22"/>
          <w:lang w:val="es-CO"/>
        </w:rPr>
        <w:t>lo</w:t>
      </w:r>
      <w:r w:rsidR="00E76C8F">
        <w:rPr>
          <w:rFonts w:ascii="Calibri" w:hAnsi="Calibri" w:cs="Arial"/>
          <w:sz w:val="22"/>
          <w:szCs w:val="22"/>
          <w:lang w:val="es-CO"/>
        </w:rPr>
        <w:t>cales, nacionales y regionales; y</w:t>
      </w:r>
    </w:p>
    <w:p w14:paraId="7B1F9DD1" w14:textId="77777777" w:rsidR="0043607E" w:rsidRPr="002017E0" w:rsidRDefault="00E76C8F" w:rsidP="0043607E">
      <w:pPr>
        <w:pStyle w:val="ListParagraph"/>
        <w:numPr>
          <w:ilvl w:val="0"/>
          <w:numId w:val="9"/>
        </w:numPr>
        <w:jc w:val="both"/>
        <w:rPr>
          <w:rFonts w:ascii="Calibri" w:hAnsi="Calibri" w:cs="Arial"/>
          <w:sz w:val="22"/>
          <w:szCs w:val="22"/>
          <w:lang w:val="es-CO"/>
        </w:rPr>
      </w:pPr>
      <w:r>
        <w:rPr>
          <w:rFonts w:ascii="Calibri" w:hAnsi="Calibri" w:cs="Arial"/>
          <w:sz w:val="22"/>
          <w:szCs w:val="22"/>
          <w:lang w:val="es-CO"/>
        </w:rPr>
        <w:t>Contamos con u</w:t>
      </w:r>
      <w:r w:rsidR="0043607E">
        <w:rPr>
          <w:rFonts w:ascii="Calibri" w:hAnsi="Calibri" w:cs="Arial"/>
          <w:sz w:val="22"/>
          <w:szCs w:val="22"/>
          <w:lang w:val="es-CO"/>
        </w:rPr>
        <w:t>n programa de televisión</w:t>
      </w:r>
      <w:r w:rsidR="0043607E" w:rsidRPr="002017E0">
        <w:rPr>
          <w:rFonts w:ascii="Calibri" w:hAnsi="Calibri" w:cs="Arial"/>
          <w:sz w:val="22"/>
          <w:szCs w:val="22"/>
          <w:lang w:val="es-CO"/>
        </w:rPr>
        <w:t xml:space="preserve"> que se transmi</w:t>
      </w:r>
      <w:r w:rsidR="0043607E">
        <w:rPr>
          <w:rFonts w:ascii="Calibri" w:hAnsi="Calibri" w:cs="Arial"/>
          <w:sz w:val="22"/>
          <w:szCs w:val="22"/>
          <w:lang w:val="es-CO"/>
        </w:rPr>
        <w:t xml:space="preserve">te por el canal 5 de </w:t>
      </w:r>
      <w:proofErr w:type="spellStart"/>
      <w:r w:rsidR="0043607E">
        <w:rPr>
          <w:rFonts w:ascii="Calibri" w:hAnsi="Calibri" w:cs="Arial"/>
          <w:sz w:val="22"/>
          <w:szCs w:val="22"/>
          <w:lang w:val="es-CO"/>
        </w:rPr>
        <w:t>Coovision</w:t>
      </w:r>
      <w:proofErr w:type="spellEnd"/>
      <w:r w:rsidR="0043607E">
        <w:rPr>
          <w:rFonts w:ascii="Calibri" w:hAnsi="Calibri" w:cs="Arial"/>
          <w:sz w:val="22"/>
          <w:szCs w:val="22"/>
          <w:lang w:val="es-CO"/>
        </w:rPr>
        <w:t xml:space="preserve"> </w:t>
      </w:r>
      <w:r w:rsidR="0043607E" w:rsidRPr="002017E0">
        <w:rPr>
          <w:rFonts w:ascii="Calibri" w:hAnsi="Calibri" w:cs="Arial"/>
          <w:sz w:val="22"/>
          <w:szCs w:val="22"/>
          <w:lang w:val="es-CO"/>
        </w:rPr>
        <w:t>dos veces a la semana</w:t>
      </w:r>
      <w:r w:rsidR="0043607E">
        <w:rPr>
          <w:rFonts w:ascii="Calibri" w:hAnsi="Calibri" w:cs="Arial"/>
          <w:sz w:val="22"/>
          <w:szCs w:val="22"/>
          <w:lang w:val="es-CO"/>
        </w:rPr>
        <w:t>;</w:t>
      </w:r>
      <w:r w:rsidR="0043607E" w:rsidRPr="002017E0">
        <w:rPr>
          <w:rFonts w:ascii="Calibri" w:hAnsi="Calibri" w:cs="Arial"/>
          <w:sz w:val="22"/>
          <w:szCs w:val="22"/>
          <w:lang w:val="es-CO"/>
        </w:rPr>
        <w:t xml:space="preserve"> </w:t>
      </w:r>
      <w:r w:rsidR="0043607E">
        <w:rPr>
          <w:rFonts w:ascii="Calibri" w:hAnsi="Calibri" w:cs="Arial"/>
          <w:sz w:val="22"/>
          <w:szCs w:val="22"/>
          <w:lang w:val="es-CO"/>
        </w:rPr>
        <w:t>Este servicio tiene 1100 abonados.</w:t>
      </w:r>
    </w:p>
    <w:p w14:paraId="7B1F9DD2" w14:textId="77777777" w:rsidR="0043607E" w:rsidRDefault="0043607E" w:rsidP="00C46D06">
      <w:pPr>
        <w:pStyle w:val="ListParagraph"/>
        <w:ind w:left="1485"/>
        <w:jc w:val="both"/>
        <w:rPr>
          <w:rFonts w:ascii="Calibri" w:hAnsi="Calibri" w:cs="Arial"/>
          <w:sz w:val="22"/>
          <w:szCs w:val="22"/>
          <w:lang w:val="es-CO"/>
        </w:rPr>
      </w:pPr>
    </w:p>
    <w:p w14:paraId="7B1F9DD3" w14:textId="77777777" w:rsidR="003A2531" w:rsidRDefault="00C46D06" w:rsidP="00C46D06">
      <w:pPr>
        <w:jc w:val="both"/>
        <w:rPr>
          <w:rFonts w:ascii="Calibri" w:hAnsi="Calibri" w:cs="Arial"/>
          <w:sz w:val="22"/>
          <w:szCs w:val="22"/>
          <w:lang w:val="es-CO"/>
        </w:rPr>
      </w:pPr>
      <w:r>
        <w:rPr>
          <w:rFonts w:ascii="Calibri" w:hAnsi="Calibri" w:cs="Arial"/>
          <w:sz w:val="22"/>
          <w:szCs w:val="22"/>
          <w:lang w:val="es-CO"/>
        </w:rPr>
        <w:t xml:space="preserve">También contamos con </w:t>
      </w:r>
      <w:r w:rsidR="008B1E9D" w:rsidRPr="00C46D06">
        <w:rPr>
          <w:rFonts w:ascii="Calibri" w:hAnsi="Calibri" w:cs="Arial"/>
          <w:sz w:val="22"/>
          <w:szCs w:val="22"/>
          <w:lang w:val="es-CO"/>
        </w:rPr>
        <w:t>Punto de Contacto Comunitario</w:t>
      </w:r>
      <w:r w:rsidR="00A07D4A" w:rsidRPr="00C46D06">
        <w:rPr>
          <w:rFonts w:ascii="Calibri" w:hAnsi="Calibri" w:cs="Arial"/>
          <w:sz w:val="22"/>
          <w:szCs w:val="22"/>
          <w:lang w:val="es-CO"/>
        </w:rPr>
        <w:t xml:space="preserve"> – PCC-</w:t>
      </w:r>
      <w:r w:rsidR="008B1E9D" w:rsidRPr="00C46D06">
        <w:rPr>
          <w:rFonts w:ascii="Calibri" w:hAnsi="Calibri" w:cs="Arial"/>
          <w:sz w:val="22"/>
          <w:szCs w:val="22"/>
          <w:lang w:val="es-CO"/>
        </w:rPr>
        <w:t xml:space="preserve"> en La Colosa</w:t>
      </w:r>
      <w:r>
        <w:rPr>
          <w:rFonts w:ascii="Calibri" w:hAnsi="Calibri" w:cs="Arial"/>
          <w:sz w:val="22"/>
          <w:szCs w:val="22"/>
          <w:lang w:val="es-CO"/>
        </w:rPr>
        <w:t xml:space="preserve"> creado </w:t>
      </w:r>
      <w:r w:rsidR="00E65434" w:rsidRPr="00C46D06">
        <w:rPr>
          <w:rFonts w:ascii="Calibri" w:hAnsi="Calibri" w:cs="Arial"/>
          <w:sz w:val="22"/>
          <w:szCs w:val="22"/>
          <w:lang w:val="es-CO"/>
        </w:rPr>
        <w:t xml:space="preserve">a finales de 2014 </w:t>
      </w:r>
      <w:r w:rsidR="008B1E9D" w:rsidRPr="00C46D06">
        <w:rPr>
          <w:rFonts w:ascii="Calibri" w:hAnsi="Calibri" w:cs="Arial"/>
          <w:sz w:val="22"/>
          <w:szCs w:val="22"/>
          <w:lang w:val="es-CO"/>
        </w:rPr>
        <w:t xml:space="preserve">cuya labor </w:t>
      </w:r>
      <w:r w:rsidR="00E65434" w:rsidRPr="00C46D06">
        <w:rPr>
          <w:rFonts w:ascii="Calibri" w:hAnsi="Calibri" w:cs="Arial"/>
          <w:sz w:val="22"/>
          <w:szCs w:val="22"/>
          <w:lang w:val="es-CO"/>
        </w:rPr>
        <w:t>es recibir comunicaciones de toda índole</w:t>
      </w:r>
      <w:r>
        <w:rPr>
          <w:rFonts w:ascii="Calibri" w:hAnsi="Calibri" w:cs="Arial"/>
          <w:sz w:val="22"/>
          <w:szCs w:val="22"/>
          <w:lang w:val="es-CO"/>
        </w:rPr>
        <w:t xml:space="preserve"> </w:t>
      </w:r>
      <w:r w:rsidR="00E65434" w:rsidRPr="00C46D06">
        <w:rPr>
          <w:rFonts w:ascii="Calibri" w:hAnsi="Calibri" w:cs="Arial"/>
          <w:sz w:val="22"/>
          <w:szCs w:val="22"/>
          <w:lang w:val="es-CO"/>
        </w:rPr>
        <w:t xml:space="preserve">y remitir a los empleados competentes para dar respuesta a las mismas. Igualmente, es un espacio donde miembros de la comunidad pueden ir a obtener información sobre el proyecto. </w:t>
      </w:r>
      <w:r w:rsidR="00006997" w:rsidRPr="00C46D06">
        <w:rPr>
          <w:rFonts w:ascii="Calibri" w:hAnsi="Calibri" w:cs="Arial"/>
          <w:sz w:val="22"/>
          <w:szCs w:val="22"/>
          <w:lang w:val="es-CO"/>
        </w:rPr>
        <w:t>Así</w:t>
      </w:r>
      <w:r w:rsidR="00006997">
        <w:rPr>
          <w:rFonts w:ascii="Calibri" w:hAnsi="Calibri" w:cs="Arial"/>
          <w:sz w:val="22"/>
          <w:szCs w:val="22"/>
          <w:lang w:val="es-CO"/>
        </w:rPr>
        <w:t xml:space="preserve"> </w:t>
      </w:r>
      <w:r w:rsidR="00E65434" w:rsidRPr="00C46D06">
        <w:rPr>
          <w:rFonts w:ascii="Calibri" w:hAnsi="Calibri" w:cs="Arial"/>
          <w:sz w:val="22"/>
          <w:szCs w:val="22"/>
          <w:lang w:val="es-CO"/>
        </w:rPr>
        <w:t xml:space="preserve">mismo y en cumplimiento de los </w:t>
      </w:r>
      <w:r w:rsidR="000F5E65" w:rsidRPr="00C46D06">
        <w:rPr>
          <w:rFonts w:ascii="Calibri" w:hAnsi="Calibri" w:cs="Arial"/>
          <w:sz w:val="22"/>
          <w:szCs w:val="22"/>
          <w:lang w:val="es-CO"/>
        </w:rPr>
        <w:t>P</w:t>
      </w:r>
      <w:r w:rsidR="00E76C8F">
        <w:rPr>
          <w:rFonts w:ascii="Calibri" w:hAnsi="Calibri" w:cs="Arial"/>
          <w:sz w:val="22"/>
          <w:szCs w:val="22"/>
          <w:lang w:val="es-CO"/>
        </w:rPr>
        <w:t>rincipios Rectores de Naciones Unidas sobre Empresas y Derechos Humanos</w:t>
      </w:r>
      <w:r w:rsidR="00711743">
        <w:rPr>
          <w:rFonts w:ascii="Calibri" w:hAnsi="Calibri" w:cs="Arial"/>
          <w:sz w:val="22"/>
          <w:szCs w:val="22"/>
          <w:lang w:val="es-CO"/>
        </w:rPr>
        <w:t xml:space="preserve"> – PRNU-</w:t>
      </w:r>
      <w:r w:rsidR="00E65434" w:rsidRPr="00C46D06">
        <w:rPr>
          <w:rFonts w:ascii="Calibri" w:hAnsi="Calibri" w:cs="Arial"/>
          <w:sz w:val="22"/>
          <w:szCs w:val="22"/>
          <w:lang w:val="es-CO"/>
        </w:rPr>
        <w:t xml:space="preserve">, La Colosa cuenta con </w:t>
      </w:r>
      <w:r w:rsidR="00E65434" w:rsidRPr="00C46D06">
        <w:rPr>
          <w:rFonts w:ascii="Calibri" w:hAnsi="Calibri" w:cs="Arial"/>
          <w:sz w:val="22"/>
          <w:szCs w:val="22"/>
          <w:lang w:val="es-CO"/>
        </w:rPr>
        <w:lastRenderedPageBreak/>
        <w:t xml:space="preserve">un mecanismo de quejas y reclamos que se activa al momento que llega al PCC una queja o reclamo de acuerdo con la definición de AGAC que se encuentra en el </w:t>
      </w:r>
      <w:r w:rsidR="00E65434" w:rsidRPr="004F54C0">
        <w:rPr>
          <w:rFonts w:ascii="Calibri" w:hAnsi="Calibri" w:cs="Arial"/>
          <w:sz w:val="22"/>
          <w:szCs w:val="22"/>
          <w:lang w:val="es-CO"/>
        </w:rPr>
        <w:t>Estándar Corporativo de Clasificación de Incidentes.</w:t>
      </w:r>
      <w:r w:rsidR="00E65434" w:rsidRPr="00C46D06">
        <w:rPr>
          <w:rFonts w:ascii="Calibri" w:hAnsi="Calibri" w:cs="Arial"/>
          <w:sz w:val="22"/>
          <w:szCs w:val="22"/>
          <w:lang w:val="es-CO"/>
        </w:rPr>
        <w:t xml:space="preserve"> </w:t>
      </w:r>
    </w:p>
    <w:p w14:paraId="7B1F9DD4" w14:textId="77777777" w:rsidR="00C46D06" w:rsidRDefault="00C46D06" w:rsidP="00C46D06">
      <w:pPr>
        <w:jc w:val="both"/>
        <w:rPr>
          <w:rFonts w:ascii="Calibri" w:hAnsi="Calibri" w:cs="Arial"/>
          <w:sz w:val="22"/>
          <w:szCs w:val="22"/>
          <w:lang w:val="es-CO"/>
        </w:rPr>
      </w:pPr>
    </w:p>
    <w:p w14:paraId="7B1F9DD5" w14:textId="77777777" w:rsidR="00C46D06" w:rsidRDefault="00C46D06" w:rsidP="00C46D06">
      <w:pPr>
        <w:jc w:val="both"/>
        <w:rPr>
          <w:rFonts w:ascii="Calibri" w:hAnsi="Calibri" w:cs="Arial"/>
          <w:sz w:val="22"/>
          <w:szCs w:val="22"/>
          <w:lang w:val="es-CO"/>
        </w:rPr>
      </w:pPr>
      <w:r>
        <w:rPr>
          <w:rFonts w:ascii="Calibri" w:hAnsi="Calibri" w:cs="Arial"/>
          <w:sz w:val="22"/>
          <w:szCs w:val="22"/>
          <w:lang w:val="es-CO"/>
        </w:rPr>
        <w:t xml:space="preserve">Es claro, entonces, que nuestro compromiso con los DDHH y los PRNU viene acompañado de estrategias sólidas con resultados tangibles que aportan, verdaderamente, al derecho a la información y, por lo tanto, al derecho a la participación ciudadana y que continuaremos trabajando con esto en mente. </w:t>
      </w:r>
    </w:p>
    <w:p w14:paraId="7B1F9DD6" w14:textId="77777777" w:rsidR="00C46D06" w:rsidRDefault="00C46D06" w:rsidP="00C46D06">
      <w:pPr>
        <w:jc w:val="both"/>
        <w:rPr>
          <w:rFonts w:ascii="Calibri" w:hAnsi="Calibri" w:cs="Arial"/>
          <w:sz w:val="22"/>
          <w:szCs w:val="22"/>
          <w:lang w:val="es-CO"/>
        </w:rPr>
      </w:pPr>
    </w:p>
    <w:p w14:paraId="7B1F9DD7" w14:textId="77777777" w:rsidR="00C46D06" w:rsidRDefault="00C46D06" w:rsidP="00506199">
      <w:pPr>
        <w:jc w:val="both"/>
        <w:rPr>
          <w:rFonts w:ascii="Calibri" w:hAnsi="Calibri" w:cs="Arial"/>
          <w:sz w:val="22"/>
          <w:szCs w:val="22"/>
          <w:lang w:val="es-CO"/>
        </w:rPr>
      </w:pPr>
      <w:r w:rsidRPr="00506199">
        <w:rPr>
          <w:rFonts w:ascii="Calibri" w:hAnsi="Calibri" w:cs="Arial"/>
          <w:sz w:val="22"/>
          <w:szCs w:val="22"/>
          <w:lang w:val="es-CO"/>
        </w:rPr>
        <w:t>Asimismo, sobre las políticas de relaciones comunitarias a las que hacen referencia, AGAC tiene una</w:t>
      </w:r>
      <w:r w:rsidRPr="00506199">
        <w:rPr>
          <w:rFonts w:ascii="Calibri" w:hAnsi="Calibri" w:cs="Arial"/>
          <w:b/>
          <w:sz w:val="22"/>
          <w:szCs w:val="22"/>
          <w:lang w:val="es-CO"/>
        </w:rPr>
        <w:t xml:space="preserve"> </w:t>
      </w:r>
      <w:r w:rsidRPr="00506199">
        <w:rPr>
          <w:rFonts w:ascii="Calibri" w:hAnsi="Calibri" w:cs="Arial"/>
          <w:sz w:val="22"/>
          <w:szCs w:val="22"/>
          <w:lang w:val="es-CO"/>
        </w:rPr>
        <w:t>Política de Derechos Humanos del 05 de agosto de 2013 y una Política Ambiental y de Comunidades</w:t>
      </w:r>
      <w:r w:rsidR="00006997">
        <w:rPr>
          <w:rFonts w:ascii="Calibri" w:hAnsi="Calibri" w:cs="Arial"/>
          <w:sz w:val="22"/>
          <w:szCs w:val="22"/>
          <w:lang w:val="es-CO"/>
        </w:rPr>
        <w:t>,</w:t>
      </w:r>
      <w:r w:rsidRPr="00506199">
        <w:rPr>
          <w:rFonts w:ascii="Calibri" w:hAnsi="Calibri" w:cs="Arial"/>
          <w:sz w:val="22"/>
          <w:szCs w:val="22"/>
          <w:lang w:val="es-CO"/>
        </w:rPr>
        <w:t xml:space="preserve"> del </w:t>
      </w:r>
      <w:r w:rsidR="00506199">
        <w:rPr>
          <w:rFonts w:ascii="Calibri" w:hAnsi="Calibri" w:cs="Arial"/>
          <w:sz w:val="22"/>
          <w:szCs w:val="22"/>
          <w:lang w:val="es-CO"/>
        </w:rPr>
        <w:t xml:space="preserve">06 de enero de 2009 que se complementan con los siguientes estándares de comunidades: </w:t>
      </w:r>
      <w:r w:rsidRPr="00506199">
        <w:rPr>
          <w:rFonts w:ascii="Calibri" w:hAnsi="Calibri" w:cs="Arial"/>
          <w:sz w:val="22"/>
          <w:szCs w:val="22"/>
          <w:lang w:val="es-CO"/>
        </w:rPr>
        <w:t>Estándar de Acceso a Tierra y Reasentamiento</w:t>
      </w:r>
      <w:r w:rsidR="00506199">
        <w:rPr>
          <w:rFonts w:ascii="Calibri" w:hAnsi="Calibri" w:cs="Arial"/>
          <w:sz w:val="22"/>
          <w:szCs w:val="22"/>
          <w:lang w:val="es-CO"/>
        </w:rPr>
        <w:t xml:space="preserve">, </w:t>
      </w:r>
      <w:r w:rsidRPr="00506199">
        <w:rPr>
          <w:rFonts w:ascii="Calibri" w:hAnsi="Calibri" w:cs="Arial"/>
          <w:sz w:val="22"/>
          <w:szCs w:val="22"/>
          <w:lang w:val="es-CO"/>
        </w:rPr>
        <w:t>Estándar de Relacionamiento</w:t>
      </w:r>
      <w:r w:rsidR="00506199">
        <w:rPr>
          <w:rFonts w:ascii="Calibri" w:hAnsi="Calibri" w:cs="Arial"/>
          <w:sz w:val="22"/>
          <w:szCs w:val="22"/>
          <w:lang w:val="es-CO"/>
        </w:rPr>
        <w:t xml:space="preserve"> </w:t>
      </w:r>
      <w:r w:rsidRPr="00506199">
        <w:rPr>
          <w:rFonts w:ascii="Calibri" w:hAnsi="Calibri" w:cs="Arial"/>
          <w:sz w:val="22"/>
          <w:szCs w:val="22"/>
          <w:lang w:val="es-CO"/>
        </w:rPr>
        <w:t>Estándar de Aporte Socioeconómico</w:t>
      </w:r>
      <w:r w:rsidR="00506199">
        <w:rPr>
          <w:rFonts w:ascii="Calibri" w:hAnsi="Calibri" w:cs="Arial"/>
          <w:sz w:val="22"/>
          <w:szCs w:val="22"/>
          <w:lang w:val="es-CO"/>
        </w:rPr>
        <w:t xml:space="preserve">, </w:t>
      </w:r>
      <w:r w:rsidRPr="00506199">
        <w:rPr>
          <w:rFonts w:ascii="Calibri" w:hAnsi="Calibri" w:cs="Arial"/>
          <w:sz w:val="22"/>
          <w:szCs w:val="22"/>
          <w:lang w:val="es-CO"/>
        </w:rPr>
        <w:t>Estándar de Quejas y Reclamos de la Comunidad</w:t>
      </w:r>
      <w:r w:rsidR="00506199">
        <w:rPr>
          <w:rFonts w:ascii="Calibri" w:hAnsi="Calibri" w:cs="Arial"/>
          <w:sz w:val="22"/>
          <w:szCs w:val="22"/>
          <w:lang w:val="es-CO"/>
        </w:rPr>
        <w:t xml:space="preserve">. </w:t>
      </w:r>
      <w:r w:rsidR="00006997">
        <w:rPr>
          <w:rFonts w:ascii="Calibri" w:hAnsi="Calibri" w:cs="Arial"/>
          <w:sz w:val="22"/>
          <w:szCs w:val="22"/>
          <w:lang w:val="es-CO"/>
        </w:rPr>
        <w:t>(</w:t>
      </w:r>
      <w:proofErr w:type="gramStart"/>
      <w:r w:rsidR="00006997">
        <w:rPr>
          <w:rFonts w:ascii="Calibri" w:hAnsi="Calibri" w:cs="Arial"/>
          <w:sz w:val="22"/>
          <w:szCs w:val="22"/>
          <w:lang w:val="es-CO"/>
        </w:rPr>
        <w:t>adjuntos</w:t>
      </w:r>
      <w:proofErr w:type="gramEnd"/>
      <w:r w:rsidR="00006997">
        <w:rPr>
          <w:rFonts w:ascii="Calibri" w:hAnsi="Calibri" w:cs="Arial"/>
          <w:sz w:val="22"/>
          <w:szCs w:val="22"/>
          <w:lang w:val="es-CO"/>
        </w:rPr>
        <w:t>)</w:t>
      </w:r>
    </w:p>
    <w:p w14:paraId="7B1F9DD8" w14:textId="77777777" w:rsidR="00506199" w:rsidRDefault="00506199" w:rsidP="00506199">
      <w:pPr>
        <w:jc w:val="both"/>
        <w:rPr>
          <w:rFonts w:ascii="Calibri" w:hAnsi="Calibri" w:cs="Arial"/>
          <w:sz w:val="22"/>
          <w:szCs w:val="22"/>
          <w:lang w:val="es-CO"/>
        </w:rPr>
      </w:pPr>
    </w:p>
    <w:p w14:paraId="7B1F9DD9" w14:textId="77777777" w:rsidR="00506199" w:rsidRPr="00506199" w:rsidRDefault="00FF1EE9" w:rsidP="00506199">
      <w:pPr>
        <w:pStyle w:val="ListParagraph"/>
        <w:numPr>
          <w:ilvl w:val="0"/>
          <w:numId w:val="16"/>
        </w:numPr>
        <w:jc w:val="both"/>
        <w:rPr>
          <w:rFonts w:ascii="Calibri" w:hAnsi="Calibri" w:cs="Arial"/>
          <w:b/>
          <w:sz w:val="22"/>
          <w:szCs w:val="22"/>
          <w:lang w:val="es-CO"/>
        </w:rPr>
      </w:pPr>
      <w:r>
        <w:rPr>
          <w:rFonts w:ascii="Calibri" w:hAnsi="Calibri" w:cs="Arial"/>
          <w:b/>
          <w:sz w:val="22"/>
          <w:szCs w:val="22"/>
          <w:lang w:val="es-CO"/>
        </w:rPr>
        <w:t>Sobre a</w:t>
      </w:r>
      <w:r w:rsidR="00506199" w:rsidRPr="00506199">
        <w:rPr>
          <w:rFonts w:ascii="Calibri" w:hAnsi="Calibri" w:cs="Arial"/>
          <w:b/>
          <w:sz w:val="22"/>
          <w:szCs w:val="22"/>
          <w:lang w:val="es-CO"/>
        </w:rPr>
        <w:t>spectos Legales</w:t>
      </w:r>
    </w:p>
    <w:p w14:paraId="7B1F9DDA" w14:textId="77777777" w:rsidR="00506199" w:rsidRDefault="00506199" w:rsidP="00506199">
      <w:pPr>
        <w:jc w:val="both"/>
        <w:rPr>
          <w:rFonts w:ascii="Calibri" w:hAnsi="Calibri" w:cs="Arial"/>
          <w:sz w:val="22"/>
          <w:szCs w:val="22"/>
          <w:lang w:val="es-CO"/>
        </w:rPr>
      </w:pPr>
    </w:p>
    <w:p w14:paraId="7B1F9DDB" w14:textId="77777777" w:rsidR="00FF1EE9" w:rsidRDefault="00506199" w:rsidP="00506199">
      <w:pPr>
        <w:jc w:val="both"/>
        <w:rPr>
          <w:rFonts w:ascii="Calibri" w:hAnsi="Calibri" w:cs="Arial"/>
          <w:sz w:val="22"/>
          <w:szCs w:val="22"/>
          <w:lang w:val="es-CO"/>
        </w:rPr>
      </w:pPr>
      <w:r>
        <w:rPr>
          <w:rFonts w:ascii="Calibri" w:hAnsi="Calibri" w:cs="Arial"/>
          <w:sz w:val="22"/>
          <w:szCs w:val="22"/>
          <w:lang w:val="es-CO"/>
        </w:rPr>
        <w:t xml:space="preserve">En la página 7 del informe hacen referencia a la legitimidad del mecanismo de consulta popular "que da voz a la población local en la toma de decisiones". </w:t>
      </w:r>
    </w:p>
    <w:p w14:paraId="7B1F9DDC" w14:textId="77777777" w:rsidR="00FF1EE9" w:rsidRDefault="00FF1EE9" w:rsidP="00506199">
      <w:pPr>
        <w:jc w:val="both"/>
        <w:rPr>
          <w:rFonts w:ascii="Calibri" w:hAnsi="Calibri" w:cs="Arial"/>
          <w:sz w:val="22"/>
          <w:szCs w:val="22"/>
          <w:lang w:val="es-CO"/>
        </w:rPr>
      </w:pPr>
    </w:p>
    <w:p w14:paraId="7B1F9DDD" w14:textId="77777777" w:rsidR="00506199" w:rsidRDefault="00506199" w:rsidP="00506199">
      <w:pPr>
        <w:jc w:val="both"/>
        <w:rPr>
          <w:rFonts w:ascii="Calibri" w:hAnsi="Calibri" w:cs="Arial"/>
          <w:sz w:val="22"/>
          <w:szCs w:val="22"/>
          <w:lang w:val="es-CO"/>
        </w:rPr>
      </w:pPr>
      <w:r>
        <w:rPr>
          <w:rFonts w:ascii="Calibri" w:hAnsi="Calibri" w:cs="Arial"/>
          <w:sz w:val="22"/>
          <w:szCs w:val="22"/>
          <w:lang w:val="es-CO"/>
        </w:rPr>
        <w:t xml:space="preserve">En efecto, los mecanismos de participación ciudadana son un derecho legítimo </w:t>
      </w:r>
      <w:r w:rsidR="00811579">
        <w:rPr>
          <w:rFonts w:ascii="Calibri" w:hAnsi="Calibri" w:cs="Arial"/>
          <w:sz w:val="22"/>
          <w:szCs w:val="22"/>
          <w:lang w:val="es-CO"/>
        </w:rPr>
        <w:t xml:space="preserve">consagrado en la Constitución Colombiana </w:t>
      </w:r>
      <w:r>
        <w:rPr>
          <w:rFonts w:ascii="Calibri" w:hAnsi="Calibri" w:cs="Arial"/>
          <w:sz w:val="22"/>
          <w:szCs w:val="22"/>
          <w:lang w:val="es-CO"/>
        </w:rPr>
        <w:t xml:space="preserve">y </w:t>
      </w:r>
      <w:r w:rsidR="00811579">
        <w:rPr>
          <w:rFonts w:ascii="Calibri" w:hAnsi="Calibri" w:cs="Arial"/>
          <w:sz w:val="22"/>
          <w:szCs w:val="22"/>
          <w:lang w:val="es-CO"/>
        </w:rPr>
        <w:t xml:space="preserve">sobre los cuales </w:t>
      </w:r>
      <w:r>
        <w:rPr>
          <w:rFonts w:ascii="Calibri" w:hAnsi="Calibri" w:cs="Arial"/>
          <w:sz w:val="22"/>
          <w:szCs w:val="22"/>
          <w:lang w:val="es-CO"/>
        </w:rPr>
        <w:t>la Corte Constitucional, como garante de la Constitución Política Colombia,  se ha pronunciado en la Sentencia C</w:t>
      </w:r>
      <w:r w:rsidRPr="00506199">
        <w:rPr>
          <w:rFonts w:ascii="Calibri" w:hAnsi="Calibri" w:cs="Arial"/>
          <w:sz w:val="22"/>
          <w:szCs w:val="22"/>
          <w:lang w:val="es-CO"/>
        </w:rPr>
        <w:t>-142 de 2001</w:t>
      </w:r>
      <w:r>
        <w:rPr>
          <w:rFonts w:ascii="Calibri" w:hAnsi="Calibri" w:cs="Arial"/>
          <w:sz w:val="22"/>
          <w:szCs w:val="22"/>
          <w:lang w:val="es-CO"/>
        </w:rPr>
        <w:t xml:space="preserve"> señalando que </w:t>
      </w:r>
      <w:r w:rsidRPr="00506199">
        <w:rPr>
          <w:rFonts w:ascii="Calibri" w:hAnsi="Calibri" w:cs="Arial"/>
          <w:sz w:val="22"/>
          <w:szCs w:val="22"/>
          <w:lang w:val="es-CO"/>
        </w:rPr>
        <w:t>«[E]n materia del ejercicio</w:t>
      </w:r>
      <w:r>
        <w:rPr>
          <w:rFonts w:ascii="Calibri" w:hAnsi="Calibri" w:cs="Arial"/>
          <w:sz w:val="22"/>
          <w:szCs w:val="22"/>
          <w:lang w:val="es-CO"/>
        </w:rPr>
        <w:t xml:space="preserve"> </w:t>
      </w:r>
      <w:r w:rsidRPr="00506199">
        <w:rPr>
          <w:rFonts w:ascii="Calibri" w:hAnsi="Calibri" w:cs="Arial"/>
          <w:sz w:val="22"/>
          <w:szCs w:val="22"/>
          <w:lang w:val="es-CO"/>
        </w:rPr>
        <w:t>del poder político y social por parte de las personas, la Constitución</w:t>
      </w:r>
      <w:r>
        <w:rPr>
          <w:rFonts w:ascii="Calibri" w:hAnsi="Calibri" w:cs="Arial"/>
          <w:sz w:val="22"/>
          <w:szCs w:val="22"/>
          <w:lang w:val="es-CO"/>
        </w:rPr>
        <w:t xml:space="preserve"> </w:t>
      </w:r>
      <w:r w:rsidRPr="00506199">
        <w:rPr>
          <w:rFonts w:ascii="Calibri" w:hAnsi="Calibri" w:cs="Arial"/>
          <w:sz w:val="22"/>
          <w:szCs w:val="22"/>
          <w:lang w:val="es-CO"/>
        </w:rPr>
        <w:t>de 1991 representa la transferencia de extensas facultades</w:t>
      </w:r>
      <w:r>
        <w:rPr>
          <w:rFonts w:ascii="Calibri" w:hAnsi="Calibri" w:cs="Arial"/>
          <w:sz w:val="22"/>
          <w:szCs w:val="22"/>
          <w:lang w:val="es-CO"/>
        </w:rPr>
        <w:t xml:space="preserve"> </w:t>
      </w:r>
      <w:r w:rsidRPr="00506199">
        <w:rPr>
          <w:rFonts w:ascii="Calibri" w:hAnsi="Calibri" w:cs="Arial"/>
          <w:sz w:val="22"/>
          <w:szCs w:val="22"/>
          <w:lang w:val="es-CO"/>
        </w:rPr>
        <w:t>a los individuos y grupos sociales (…) El derecho a la igualdad,</w:t>
      </w:r>
      <w:r>
        <w:rPr>
          <w:rFonts w:ascii="Calibri" w:hAnsi="Calibri" w:cs="Arial"/>
          <w:sz w:val="22"/>
          <w:szCs w:val="22"/>
          <w:lang w:val="es-CO"/>
        </w:rPr>
        <w:t xml:space="preserve"> </w:t>
      </w:r>
      <w:r w:rsidRPr="00506199">
        <w:rPr>
          <w:rFonts w:ascii="Calibri" w:hAnsi="Calibri" w:cs="Arial"/>
          <w:sz w:val="22"/>
          <w:szCs w:val="22"/>
          <w:lang w:val="es-CO"/>
        </w:rPr>
        <w:t>la libertad de expresión, el derecho de petición, el derecho de</w:t>
      </w:r>
      <w:r>
        <w:rPr>
          <w:rFonts w:ascii="Calibri" w:hAnsi="Calibri" w:cs="Arial"/>
          <w:sz w:val="22"/>
          <w:szCs w:val="22"/>
          <w:lang w:val="es-CO"/>
        </w:rPr>
        <w:t xml:space="preserve"> </w:t>
      </w:r>
      <w:r w:rsidRPr="00506199">
        <w:rPr>
          <w:rFonts w:ascii="Calibri" w:hAnsi="Calibri" w:cs="Arial"/>
          <w:sz w:val="22"/>
          <w:szCs w:val="22"/>
          <w:lang w:val="es-CO"/>
        </w:rPr>
        <w:t>reunión, el derecho de información o el derecho de acceder a</w:t>
      </w:r>
      <w:r>
        <w:rPr>
          <w:rFonts w:ascii="Calibri" w:hAnsi="Calibri" w:cs="Arial"/>
          <w:sz w:val="22"/>
          <w:szCs w:val="22"/>
          <w:lang w:val="es-CO"/>
        </w:rPr>
        <w:t xml:space="preserve"> </w:t>
      </w:r>
      <w:r w:rsidRPr="00506199">
        <w:rPr>
          <w:rFonts w:ascii="Calibri" w:hAnsi="Calibri" w:cs="Arial"/>
          <w:sz w:val="22"/>
          <w:szCs w:val="22"/>
          <w:lang w:val="es-CO"/>
        </w:rPr>
        <w:t>los documentos públicos, entre otros, permiten a los ciudadanos</w:t>
      </w:r>
      <w:r>
        <w:rPr>
          <w:rFonts w:ascii="Calibri" w:hAnsi="Calibri" w:cs="Arial"/>
          <w:sz w:val="22"/>
          <w:szCs w:val="22"/>
          <w:lang w:val="es-CO"/>
        </w:rPr>
        <w:t xml:space="preserve"> </w:t>
      </w:r>
      <w:r w:rsidRPr="00506199">
        <w:rPr>
          <w:rFonts w:ascii="Calibri" w:hAnsi="Calibri" w:cs="Arial"/>
          <w:sz w:val="22"/>
          <w:szCs w:val="22"/>
          <w:lang w:val="es-CO"/>
        </w:rPr>
        <w:t>una mayor participación en el diseño y funcionamiento de</w:t>
      </w:r>
      <w:r>
        <w:rPr>
          <w:rFonts w:ascii="Calibri" w:hAnsi="Calibri" w:cs="Arial"/>
          <w:sz w:val="22"/>
          <w:szCs w:val="22"/>
          <w:lang w:val="es-CO"/>
        </w:rPr>
        <w:t xml:space="preserve"> </w:t>
      </w:r>
      <w:r w:rsidRPr="00506199">
        <w:rPr>
          <w:rFonts w:ascii="Calibri" w:hAnsi="Calibri" w:cs="Arial"/>
          <w:sz w:val="22"/>
          <w:szCs w:val="22"/>
          <w:lang w:val="es-CO"/>
        </w:rPr>
        <w:t>las instituciones públicas (…) Los instrumentos de participación democrática garantizados</w:t>
      </w:r>
      <w:r>
        <w:rPr>
          <w:rFonts w:ascii="Calibri" w:hAnsi="Calibri" w:cs="Arial"/>
          <w:sz w:val="22"/>
          <w:szCs w:val="22"/>
          <w:lang w:val="es-CO"/>
        </w:rPr>
        <w:t xml:space="preserve"> </w:t>
      </w:r>
      <w:r w:rsidRPr="00506199">
        <w:rPr>
          <w:rFonts w:ascii="Calibri" w:hAnsi="Calibri" w:cs="Arial"/>
          <w:sz w:val="22"/>
          <w:szCs w:val="22"/>
          <w:lang w:val="es-CO"/>
        </w:rPr>
        <w:t>en la Constitución no se limitan a la organización electoral</w:t>
      </w:r>
      <w:r>
        <w:rPr>
          <w:rFonts w:ascii="Calibri" w:hAnsi="Calibri" w:cs="Arial"/>
          <w:sz w:val="22"/>
          <w:szCs w:val="22"/>
          <w:lang w:val="es-CO"/>
        </w:rPr>
        <w:t xml:space="preserve"> </w:t>
      </w:r>
      <w:r w:rsidRPr="00506199">
        <w:rPr>
          <w:rFonts w:ascii="Calibri" w:hAnsi="Calibri" w:cs="Arial"/>
          <w:sz w:val="22"/>
          <w:szCs w:val="22"/>
          <w:lang w:val="es-CO"/>
        </w:rPr>
        <w:t>sino que se extienden a todos los ámbitos de la vida individual,</w:t>
      </w:r>
      <w:r>
        <w:rPr>
          <w:rFonts w:ascii="Calibri" w:hAnsi="Calibri" w:cs="Arial"/>
          <w:sz w:val="22"/>
          <w:szCs w:val="22"/>
          <w:lang w:val="es-CO"/>
        </w:rPr>
        <w:t xml:space="preserve"> </w:t>
      </w:r>
      <w:r w:rsidRPr="00506199">
        <w:rPr>
          <w:rFonts w:ascii="Calibri" w:hAnsi="Calibri" w:cs="Arial"/>
          <w:sz w:val="22"/>
          <w:szCs w:val="22"/>
          <w:lang w:val="es-CO"/>
        </w:rPr>
        <w:t>f</w:t>
      </w:r>
      <w:r>
        <w:rPr>
          <w:rFonts w:ascii="Calibri" w:hAnsi="Calibri" w:cs="Arial"/>
          <w:sz w:val="22"/>
          <w:szCs w:val="22"/>
          <w:lang w:val="es-CO"/>
        </w:rPr>
        <w:t>amiliar, social y comunitaria».</w:t>
      </w:r>
    </w:p>
    <w:p w14:paraId="7B1F9DDE" w14:textId="77777777" w:rsidR="00B64425" w:rsidRDefault="00B64425" w:rsidP="00506199">
      <w:pPr>
        <w:jc w:val="both"/>
        <w:rPr>
          <w:rFonts w:ascii="Calibri" w:hAnsi="Calibri" w:cs="Arial"/>
          <w:sz w:val="22"/>
          <w:szCs w:val="22"/>
          <w:lang w:val="es-CO"/>
        </w:rPr>
      </w:pPr>
    </w:p>
    <w:p w14:paraId="7B1F9DDF" w14:textId="77777777" w:rsidR="00C46D06" w:rsidRDefault="00FF1EE9" w:rsidP="00E01C4B">
      <w:pPr>
        <w:jc w:val="both"/>
        <w:rPr>
          <w:rFonts w:ascii="Calibri" w:hAnsi="Calibri" w:cs="Arial"/>
          <w:sz w:val="22"/>
          <w:szCs w:val="22"/>
          <w:lang w:val="es-CO"/>
        </w:rPr>
      </w:pPr>
      <w:r>
        <w:rPr>
          <w:rFonts w:ascii="Calibri" w:hAnsi="Calibri" w:cs="Arial"/>
          <w:sz w:val="22"/>
          <w:szCs w:val="22"/>
          <w:lang w:val="es-CO"/>
        </w:rPr>
        <w:t xml:space="preserve">Sin embargo, </w:t>
      </w:r>
      <w:r w:rsidR="00711743">
        <w:rPr>
          <w:rFonts w:ascii="Calibri" w:hAnsi="Calibri" w:cs="Arial"/>
          <w:sz w:val="22"/>
          <w:szCs w:val="22"/>
          <w:lang w:val="es-CO"/>
        </w:rPr>
        <w:t xml:space="preserve"> observamos imprecisiones </w:t>
      </w:r>
      <w:r w:rsidR="00006997">
        <w:rPr>
          <w:rFonts w:ascii="Calibri" w:hAnsi="Calibri" w:cs="Arial"/>
          <w:sz w:val="22"/>
          <w:szCs w:val="22"/>
          <w:lang w:val="es-CO"/>
        </w:rPr>
        <w:t xml:space="preserve">jurídicas de fondo </w:t>
      </w:r>
      <w:r w:rsidR="00711743">
        <w:rPr>
          <w:rFonts w:ascii="Calibri" w:hAnsi="Calibri" w:cs="Arial"/>
          <w:sz w:val="22"/>
          <w:szCs w:val="22"/>
          <w:lang w:val="es-CO"/>
        </w:rPr>
        <w:t>sobre</w:t>
      </w:r>
      <w:r w:rsidR="00006997">
        <w:rPr>
          <w:rFonts w:ascii="Calibri" w:hAnsi="Calibri" w:cs="Arial"/>
          <w:sz w:val="22"/>
          <w:szCs w:val="22"/>
          <w:lang w:val="es-CO"/>
        </w:rPr>
        <w:t xml:space="preserve"> el alcance </w:t>
      </w:r>
      <w:r w:rsidR="00711743">
        <w:rPr>
          <w:rFonts w:ascii="Calibri" w:hAnsi="Calibri" w:cs="Arial"/>
          <w:sz w:val="22"/>
          <w:szCs w:val="22"/>
          <w:lang w:val="es-CO"/>
        </w:rPr>
        <w:t xml:space="preserve"> lo </w:t>
      </w:r>
      <w:r w:rsidR="00006997">
        <w:rPr>
          <w:rFonts w:ascii="Calibri" w:hAnsi="Calibri" w:cs="Arial"/>
          <w:sz w:val="22"/>
          <w:szCs w:val="22"/>
          <w:lang w:val="es-CO"/>
        </w:rPr>
        <w:t xml:space="preserve">de </w:t>
      </w:r>
      <w:r w:rsidR="00711743">
        <w:rPr>
          <w:rFonts w:ascii="Calibri" w:hAnsi="Calibri" w:cs="Arial"/>
          <w:sz w:val="22"/>
          <w:szCs w:val="22"/>
          <w:lang w:val="es-CO"/>
        </w:rPr>
        <w:t>la Sentencia C-273 de 2016</w:t>
      </w:r>
      <w:r w:rsidR="00006997">
        <w:rPr>
          <w:rFonts w:ascii="Calibri" w:hAnsi="Calibri" w:cs="Arial"/>
          <w:sz w:val="22"/>
          <w:szCs w:val="22"/>
          <w:lang w:val="es-CO"/>
        </w:rPr>
        <w:t>,</w:t>
      </w:r>
      <w:r w:rsidR="00711743">
        <w:rPr>
          <w:rFonts w:ascii="Calibri" w:hAnsi="Calibri" w:cs="Arial"/>
          <w:sz w:val="22"/>
          <w:szCs w:val="22"/>
          <w:lang w:val="es-CO"/>
        </w:rPr>
        <w:t xml:space="preserve"> que declaró inexequible el Ar</w:t>
      </w:r>
      <w:r w:rsidR="00D20376">
        <w:rPr>
          <w:rFonts w:ascii="Calibri" w:hAnsi="Calibri" w:cs="Arial"/>
          <w:sz w:val="22"/>
          <w:szCs w:val="22"/>
          <w:lang w:val="es-CO"/>
        </w:rPr>
        <w:t>tículo 37 de la Ley 685 de 2001. Para dar mayor claridad,</w:t>
      </w:r>
      <w:r w:rsidR="00711743">
        <w:rPr>
          <w:rFonts w:ascii="Calibri" w:hAnsi="Calibri" w:cs="Arial"/>
          <w:sz w:val="22"/>
          <w:szCs w:val="22"/>
          <w:lang w:val="es-CO"/>
        </w:rPr>
        <w:t xml:space="preserve"> </w:t>
      </w:r>
      <w:r w:rsidR="00C36A4D">
        <w:rPr>
          <w:rFonts w:ascii="Calibri" w:hAnsi="Calibri" w:cs="Arial"/>
          <w:sz w:val="22"/>
          <w:szCs w:val="22"/>
          <w:lang w:val="es-CO"/>
        </w:rPr>
        <w:t>adjuntamos el concepto de</w:t>
      </w:r>
      <w:r w:rsidR="00006997">
        <w:rPr>
          <w:rFonts w:ascii="Calibri" w:hAnsi="Calibri" w:cs="Arial"/>
          <w:sz w:val="22"/>
          <w:szCs w:val="22"/>
          <w:lang w:val="es-CO"/>
        </w:rPr>
        <w:t xml:space="preserve"> la firma de abogados</w:t>
      </w:r>
      <w:r w:rsidR="00C36A4D">
        <w:rPr>
          <w:rFonts w:ascii="Calibri" w:hAnsi="Calibri" w:cs="Arial"/>
          <w:sz w:val="22"/>
          <w:szCs w:val="22"/>
          <w:lang w:val="es-CO"/>
        </w:rPr>
        <w:t xml:space="preserve"> </w:t>
      </w:r>
      <w:proofErr w:type="spellStart"/>
      <w:r w:rsidR="00C36A4D">
        <w:rPr>
          <w:rFonts w:ascii="Calibri" w:hAnsi="Calibri" w:cs="Arial"/>
          <w:sz w:val="22"/>
          <w:szCs w:val="22"/>
          <w:lang w:val="es-CO"/>
        </w:rPr>
        <w:t>Esguerra</w:t>
      </w:r>
      <w:proofErr w:type="spellEnd"/>
      <w:r w:rsidR="00C36A4D">
        <w:rPr>
          <w:rFonts w:ascii="Calibri" w:hAnsi="Calibri" w:cs="Arial"/>
          <w:sz w:val="22"/>
          <w:szCs w:val="22"/>
          <w:lang w:val="es-CO"/>
        </w:rPr>
        <w:t xml:space="preserve"> Asesores Jurídicos</w:t>
      </w:r>
      <w:r w:rsidR="00006997">
        <w:rPr>
          <w:rFonts w:ascii="Calibri" w:hAnsi="Calibri" w:cs="Arial"/>
          <w:sz w:val="22"/>
          <w:szCs w:val="22"/>
          <w:lang w:val="es-CO"/>
        </w:rPr>
        <w:t>,</w:t>
      </w:r>
      <w:r w:rsidR="00C36A4D">
        <w:rPr>
          <w:rFonts w:ascii="Calibri" w:hAnsi="Calibri" w:cs="Arial"/>
          <w:sz w:val="22"/>
          <w:szCs w:val="22"/>
          <w:lang w:val="es-CO"/>
        </w:rPr>
        <w:t xml:space="preserve"> del 12 de agosto de 2016</w:t>
      </w:r>
      <w:r w:rsidR="00711743">
        <w:rPr>
          <w:rFonts w:ascii="Calibri" w:hAnsi="Calibri" w:cs="Arial"/>
          <w:sz w:val="22"/>
          <w:szCs w:val="22"/>
          <w:lang w:val="es-CO"/>
        </w:rPr>
        <w:t xml:space="preserve"> que hace precisiones</w:t>
      </w:r>
      <w:r w:rsidR="00006997">
        <w:rPr>
          <w:rFonts w:ascii="Calibri" w:hAnsi="Calibri" w:cs="Arial"/>
          <w:sz w:val="22"/>
          <w:szCs w:val="22"/>
          <w:lang w:val="es-CO"/>
        </w:rPr>
        <w:t xml:space="preserve"> muy importantes sobre el tema y que es uno de los tantos conceptos que ustedes pueden consultar en medios masivos.</w:t>
      </w:r>
    </w:p>
    <w:p w14:paraId="7B1F9DE0" w14:textId="77777777" w:rsidR="00E01C4B" w:rsidRDefault="00E01C4B" w:rsidP="002B2475">
      <w:pPr>
        <w:jc w:val="both"/>
        <w:rPr>
          <w:rFonts w:ascii="Calibri" w:hAnsi="Calibri" w:cs="Arial"/>
          <w:sz w:val="22"/>
          <w:szCs w:val="22"/>
          <w:lang w:val="es-CO"/>
        </w:rPr>
      </w:pPr>
    </w:p>
    <w:p w14:paraId="7B1F9DE1" w14:textId="77777777" w:rsidR="007623AB" w:rsidRPr="00351D9D" w:rsidRDefault="00006997" w:rsidP="00351D9D">
      <w:pPr>
        <w:jc w:val="both"/>
        <w:rPr>
          <w:rFonts w:ascii="Calibri" w:hAnsi="Calibri" w:cs="Arial"/>
          <w:sz w:val="22"/>
          <w:szCs w:val="22"/>
          <w:lang w:val="es-CO"/>
        </w:rPr>
      </w:pPr>
      <w:r w:rsidRPr="00351D9D">
        <w:rPr>
          <w:rFonts w:ascii="Calibri" w:hAnsi="Calibri" w:cs="Arial"/>
          <w:sz w:val="22"/>
          <w:szCs w:val="22"/>
          <w:lang w:val="es-CO"/>
        </w:rPr>
        <w:t>Por otra parte, e</w:t>
      </w:r>
      <w:r w:rsidR="00E01C4B" w:rsidRPr="00351D9D">
        <w:rPr>
          <w:rFonts w:ascii="Calibri" w:hAnsi="Calibri" w:cs="Arial"/>
          <w:sz w:val="22"/>
          <w:szCs w:val="22"/>
          <w:lang w:val="es-CO"/>
        </w:rPr>
        <w:t>n la página 14 hacen referencia a la sanción interpuesta por el Ministerio de Ambiente, Vivienda y Desarrollo Territorial a AGAC</w:t>
      </w:r>
      <w:r w:rsidR="00D20376" w:rsidRPr="00351D9D">
        <w:rPr>
          <w:rFonts w:ascii="Calibri" w:hAnsi="Calibri" w:cs="Arial"/>
          <w:sz w:val="22"/>
          <w:szCs w:val="22"/>
          <w:lang w:val="es-CO"/>
        </w:rPr>
        <w:t>. No es ci</w:t>
      </w:r>
      <w:r w:rsidR="002B2475" w:rsidRPr="00351D9D">
        <w:rPr>
          <w:rFonts w:ascii="Calibri" w:hAnsi="Calibri" w:cs="Arial"/>
          <w:sz w:val="22"/>
          <w:szCs w:val="22"/>
          <w:lang w:val="es-CO"/>
        </w:rPr>
        <w:t>erto lo que afirman al respecto</w:t>
      </w:r>
      <w:r w:rsidR="00D20376" w:rsidRPr="00351D9D">
        <w:rPr>
          <w:rFonts w:ascii="Calibri" w:hAnsi="Calibri" w:cs="Arial"/>
          <w:sz w:val="22"/>
          <w:szCs w:val="22"/>
          <w:lang w:val="es-CO"/>
        </w:rPr>
        <w:t xml:space="preserve"> ya que dicha sanción si </w:t>
      </w:r>
      <w:r w:rsidR="00E01C4B" w:rsidRPr="00351D9D">
        <w:rPr>
          <w:rFonts w:ascii="Calibri" w:hAnsi="Calibri" w:cs="Arial"/>
          <w:sz w:val="22"/>
          <w:szCs w:val="22"/>
          <w:lang w:val="es-CO"/>
        </w:rPr>
        <w:t xml:space="preserve">fue pagada en su totalidad por </w:t>
      </w:r>
      <w:proofErr w:type="spellStart"/>
      <w:r w:rsidR="00E01C4B" w:rsidRPr="00351D9D">
        <w:rPr>
          <w:rFonts w:ascii="Calibri" w:hAnsi="Calibri" w:cs="Arial"/>
          <w:sz w:val="22"/>
          <w:szCs w:val="22"/>
          <w:lang w:val="es-CO"/>
        </w:rPr>
        <w:t>AngloGold</w:t>
      </w:r>
      <w:proofErr w:type="spellEnd"/>
      <w:r w:rsidR="00E01C4B" w:rsidRPr="00351D9D">
        <w:rPr>
          <w:rFonts w:ascii="Calibri" w:hAnsi="Calibri" w:cs="Arial"/>
          <w:sz w:val="22"/>
          <w:szCs w:val="22"/>
          <w:lang w:val="es-CO"/>
        </w:rPr>
        <w:t xml:space="preserve"> Ashanti Colombia</w:t>
      </w:r>
      <w:r w:rsidRPr="00351D9D">
        <w:rPr>
          <w:rFonts w:ascii="Calibri" w:hAnsi="Calibri" w:cs="Arial"/>
          <w:sz w:val="22"/>
          <w:szCs w:val="22"/>
          <w:lang w:val="es-CO"/>
        </w:rPr>
        <w:t>. En otras palabras,</w:t>
      </w:r>
      <w:r w:rsidR="002B2475" w:rsidRPr="00351D9D">
        <w:rPr>
          <w:rFonts w:ascii="Calibri" w:hAnsi="Calibri" w:cs="Arial"/>
          <w:sz w:val="22"/>
          <w:szCs w:val="22"/>
          <w:lang w:val="es-CO"/>
        </w:rPr>
        <w:t xml:space="preserve"> es una grave falta a la verdad</w:t>
      </w:r>
      <w:r w:rsidRPr="00351D9D">
        <w:rPr>
          <w:rFonts w:ascii="Calibri" w:hAnsi="Calibri" w:cs="Arial"/>
          <w:sz w:val="22"/>
          <w:szCs w:val="22"/>
          <w:lang w:val="es-CO"/>
        </w:rPr>
        <w:t xml:space="preserve"> la afirmación acerca de que no pagamos dicho monto. </w:t>
      </w:r>
      <w:r w:rsidR="007623AB" w:rsidRPr="00351D9D">
        <w:rPr>
          <w:rFonts w:ascii="Calibri" w:hAnsi="Calibri" w:cs="Arial"/>
          <w:sz w:val="22"/>
          <w:szCs w:val="22"/>
          <w:lang w:val="es-CO"/>
        </w:rPr>
        <w:t xml:space="preserve">Igualmente, nos gustaría que tuvieran en cuenta el hecho de que  la multa fue revocada el 27 de marzo de 2015 por el Juzgado Catorce Administrativo de Descongestión que, además, declaró la nulidad de las </w:t>
      </w:r>
      <w:r w:rsidR="007623AB" w:rsidRPr="00351D9D">
        <w:rPr>
          <w:rFonts w:ascii="Calibri" w:hAnsi="Calibri" w:cs="Arial"/>
          <w:sz w:val="22"/>
          <w:szCs w:val="22"/>
          <w:lang w:val="es-CO"/>
        </w:rPr>
        <w:lastRenderedPageBreak/>
        <w:t xml:space="preserve">resoluciones 1481 de junio de 2011 y 2631 de diciembre de 2011 y ordenó al Ministerio reintegrar lo pagado por AGAC. </w:t>
      </w:r>
    </w:p>
    <w:p w14:paraId="7B1F9DE2" w14:textId="77777777" w:rsidR="00006997" w:rsidRPr="007623AB" w:rsidRDefault="00006997" w:rsidP="00006997">
      <w:pPr>
        <w:rPr>
          <w:lang w:val="es-CO"/>
        </w:rPr>
      </w:pPr>
    </w:p>
    <w:p w14:paraId="7B1F9DE3" w14:textId="77777777" w:rsidR="00973F15" w:rsidRPr="00BB74BE" w:rsidRDefault="007623AB" w:rsidP="00006997">
      <w:pPr>
        <w:jc w:val="both"/>
        <w:rPr>
          <w:rFonts w:ascii="Calibri" w:hAnsi="Calibri" w:cs="Arial"/>
          <w:sz w:val="22"/>
          <w:szCs w:val="22"/>
          <w:lang w:val="es-CO"/>
        </w:rPr>
      </w:pPr>
      <w:r>
        <w:rPr>
          <w:rFonts w:ascii="Calibri" w:hAnsi="Calibri" w:cs="Arial"/>
          <w:sz w:val="22"/>
          <w:szCs w:val="22"/>
          <w:lang w:val="es-CO"/>
        </w:rPr>
        <w:t>En esa misma</w:t>
      </w:r>
      <w:r w:rsidR="00973F15" w:rsidRPr="00BB74BE">
        <w:rPr>
          <w:rFonts w:ascii="Calibri" w:hAnsi="Calibri" w:cs="Arial"/>
          <w:sz w:val="22"/>
          <w:szCs w:val="22"/>
          <w:lang w:val="es-CO"/>
        </w:rPr>
        <w:t xml:space="preserve"> página 14</w:t>
      </w:r>
      <w:r>
        <w:rPr>
          <w:rFonts w:ascii="Calibri" w:hAnsi="Calibri" w:cs="Arial"/>
          <w:sz w:val="22"/>
          <w:szCs w:val="22"/>
          <w:lang w:val="es-CO"/>
        </w:rPr>
        <w:t>,</w:t>
      </w:r>
      <w:r w:rsidR="00973F15" w:rsidRPr="00BB74BE">
        <w:rPr>
          <w:rFonts w:ascii="Calibri" w:hAnsi="Calibri" w:cs="Arial"/>
          <w:sz w:val="22"/>
          <w:szCs w:val="22"/>
          <w:lang w:val="es-CO"/>
        </w:rPr>
        <w:t xml:space="preserve"> indican que "[e]n mayo del 2009, el Ministerio, sin explicación alguna, decidió levantar la restricción de exploración de 6.39 ha ubicadas en reserva forestal, y que ya venían siendo intervenidas ilegalmente por AGAC en momentos en que la multinacional era, además, investigada por estas irregularidades." </w:t>
      </w:r>
    </w:p>
    <w:p w14:paraId="7B1F9DE4" w14:textId="77777777" w:rsidR="00D20376" w:rsidRDefault="00D20376" w:rsidP="00973F15">
      <w:pPr>
        <w:pStyle w:val="ListParagraph"/>
        <w:jc w:val="both"/>
        <w:rPr>
          <w:rFonts w:ascii="Calibri" w:hAnsi="Calibri" w:cs="Arial"/>
          <w:sz w:val="22"/>
          <w:szCs w:val="22"/>
          <w:lang w:val="es-CO"/>
        </w:rPr>
      </w:pPr>
    </w:p>
    <w:p w14:paraId="7B1F9DE5" w14:textId="77777777" w:rsidR="00363132" w:rsidRPr="00351D9D" w:rsidRDefault="00D20376" w:rsidP="00351D9D">
      <w:pPr>
        <w:jc w:val="both"/>
        <w:rPr>
          <w:rFonts w:ascii="Calibri" w:hAnsi="Calibri" w:cs="Arial"/>
          <w:sz w:val="22"/>
          <w:szCs w:val="22"/>
          <w:lang w:val="es-CO"/>
        </w:rPr>
      </w:pPr>
      <w:r w:rsidRPr="00351D9D">
        <w:rPr>
          <w:rFonts w:ascii="Calibri" w:hAnsi="Calibri" w:cs="Arial"/>
          <w:sz w:val="22"/>
          <w:szCs w:val="22"/>
          <w:lang w:val="es-CO"/>
        </w:rPr>
        <w:t xml:space="preserve">Tampoco es cierto </w:t>
      </w:r>
      <w:r w:rsidR="00BB74BE" w:rsidRPr="00351D9D">
        <w:rPr>
          <w:rFonts w:ascii="Calibri" w:hAnsi="Calibri" w:cs="Arial"/>
          <w:sz w:val="22"/>
          <w:szCs w:val="22"/>
          <w:lang w:val="es-CO"/>
        </w:rPr>
        <w:t xml:space="preserve">que el Ministerio haya </w:t>
      </w:r>
      <w:r w:rsidR="00287A6A" w:rsidRPr="00351D9D">
        <w:rPr>
          <w:rFonts w:ascii="Calibri" w:hAnsi="Calibri" w:cs="Arial"/>
          <w:sz w:val="22"/>
          <w:szCs w:val="22"/>
          <w:lang w:val="es-CO"/>
        </w:rPr>
        <w:t>levantado una restricción</w:t>
      </w:r>
      <w:r w:rsidR="00BB74BE" w:rsidRPr="00351D9D">
        <w:rPr>
          <w:rFonts w:ascii="Calibri" w:hAnsi="Calibri" w:cs="Arial"/>
          <w:sz w:val="22"/>
          <w:szCs w:val="22"/>
          <w:lang w:val="es-CO"/>
        </w:rPr>
        <w:t xml:space="preserve"> sin explicación alguna </w:t>
      </w:r>
    </w:p>
    <w:p w14:paraId="7B1F9DE6" w14:textId="77777777" w:rsidR="00363132" w:rsidRPr="00446C2B" w:rsidRDefault="00363132" w:rsidP="00446C2B">
      <w:pPr>
        <w:jc w:val="both"/>
        <w:rPr>
          <w:rFonts w:ascii="Calibri" w:hAnsi="Calibri" w:cs="Arial"/>
          <w:sz w:val="22"/>
          <w:szCs w:val="22"/>
          <w:lang w:val="es-CO"/>
        </w:rPr>
      </w:pPr>
    </w:p>
    <w:p w14:paraId="7B1F9DE7" w14:textId="77777777" w:rsidR="00363132" w:rsidRPr="00351D9D" w:rsidRDefault="00446C2B" w:rsidP="00351D9D">
      <w:pPr>
        <w:jc w:val="both"/>
        <w:rPr>
          <w:rFonts w:ascii="Calibri" w:hAnsi="Calibri" w:cs="Arial"/>
          <w:sz w:val="22"/>
          <w:szCs w:val="22"/>
          <w:lang w:val="es-CO"/>
        </w:rPr>
      </w:pPr>
      <w:r w:rsidRPr="00351D9D">
        <w:rPr>
          <w:rFonts w:ascii="Calibri" w:hAnsi="Calibri" w:cs="Arial"/>
          <w:sz w:val="22"/>
          <w:szCs w:val="22"/>
          <w:lang w:val="es-CO"/>
        </w:rPr>
        <w:t>En</w:t>
      </w:r>
      <w:r w:rsidR="00363132" w:rsidRPr="00351D9D">
        <w:rPr>
          <w:rFonts w:ascii="Calibri" w:hAnsi="Calibri" w:cs="Arial"/>
          <w:sz w:val="22"/>
          <w:szCs w:val="22"/>
          <w:lang w:val="es-CO"/>
        </w:rPr>
        <w:t xml:space="preserve"> 2007 AGAC inicia actividades de exploración en La Colosa, para lo cual se hicieron todas las averiguaciones para obtener la sustracción de área de reserva forestal para nuestras operaciones de exploración, teniendo en cuenta que los títulos mineros del proyecto se encuentran dentro de la Reserva Forestal Central establecida por la Ley 2 de 1959, ante el entonces Ministerio de Ambiente, Vivienda y Desarrollo Territorial (MAVDT). </w:t>
      </w:r>
    </w:p>
    <w:p w14:paraId="7B1F9DE8" w14:textId="77777777" w:rsidR="00363132" w:rsidRPr="00363132" w:rsidRDefault="00363132" w:rsidP="00363132">
      <w:pPr>
        <w:pStyle w:val="ListParagraph"/>
        <w:jc w:val="both"/>
        <w:rPr>
          <w:rFonts w:ascii="Calibri" w:hAnsi="Calibri" w:cs="Arial"/>
          <w:sz w:val="22"/>
          <w:szCs w:val="22"/>
          <w:lang w:val="es-CO"/>
        </w:rPr>
      </w:pPr>
    </w:p>
    <w:p w14:paraId="7B1F9DE9" w14:textId="77777777" w:rsidR="00363132" w:rsidRPr="00351D9D" w:rsidRDefault="00363132" w:rsidP="00351D9D">
      <w:pPr>
        <w:jc w:val="both"/>
        <w:rPr>
          <w:rFonts w:ascii="Calibri" w:hAnsi="Calibri" w:cs="Arial"/>
          <w:sz w:val="22"/>
          <w:szCs w:val="22"/>
          <w:lang w:val="es-CO"/>
        </w:rPr>
      </w:pPr>
      <w:r w:rsidRPr="00351D9D">
        <w:rPr>
          <w:rFonts w:ascii="Calibri" w:hAnsi="Calibri" w:cs="Arial"/>
          <w:sz w:val="22"/>
          <w:szCs w:val="22"/>
          <w:lang w:val="es-CO"/>
        </w:rPr>
        <w:t xml:space="preserve">En esa fecha, los términos de referencia publicados por el MADVT para elaboración de estudios de sustracción sólo exigían este estudio para la etapa de explotación. </w:t>
      </w:r>
    </w:p>
    <w:p w14:paraId="7B1F9DEA" w14:textId="77777777" w:rsidR="00363132" w:rsidRPr="00363132" w:rsidRDefault="00363132" w:rsidP="00363132">
      <w:pPr>
        <w:pStyle w:val="ListParagraph"/>
        <w:jc w:val="both"/>
        <w:rPr>
          <w:rFonts w:ascii="Calibri" w:hAnsi="Calibri" w:cs="Arial"/>
          <w:sz w:val="22"/>
          <w:szCs w:val="22"/>
          <w:lang w:val="es-CO"/>
        </w:rPr>
      </w:pPr>
    </w:p>
    <w:p w14:paraId="7B1F9DEB" w14:textId="77777777" w:rsidR="00363132" w:rsidRPr="00351D9D" w:rsidRDefault="00363132" w:rsidP="00351D9D">
      <w:pPr>
        <w:jc w:val="both"/>
        <w:rPr>
          <w:rFonts w:ascii="Calibri" w:hAnsi="Calibri" w:cs="Arial"/>
          <w:sz w:val="22"/>
          <w:szCs w:val="22"/>
          <w:lang w:val="es-CO"/>
        </w:rPr>
      </w:pPr>
      <w:r w:rsidRPr="00351D9D">
        <w:rPr>
          <w:rFonts w:ascii="Calibri" w:hAnsi="Calibri" w:cs="Arial"/>
          <w:sz w:val="22"/>
          <w:szCs w:val="22"/>
          <w:lang w:val="es-CO"/>
        </w:rPr>
        <w:t xml:space="preserve">No obstante, </w:t>
      </w:r>
      <w:proofErr w:type="spellStart"/>
      <w:r w:rsidRPr="00351D9D">
        <w:rPr>
          <w:rFonts w:ascii="Calibri" w:hAnsi="Calibri" w:cs="Arial"/>
          <w:sz w:val="22"/>
          <w:szCs w:val="22"/>
          <w:lang w:val="es-CO"/>
        </w:rPr>
        <w:t>Cortolima</w:t>
      </w:r>
      <w:proofErr w:type="spellEnd"/>
      <w:r w:rsidRPr="00351D9D">
        <w:rPr>
          <w:rFonts w:ascii="Calibri" w:hAnsi="Calibri" w:cs="Arial"/>
          <w:sz w:val="22"/>
          <w:szCs w:val="22"/>
          <w:lang w:val="es-CO"/>
        </w:rPr>
        <w:t xml:space="preserve"> impuso una “medida preventiva de suspensión de actividades” mediante la Resolución 205 de febrero 21 de 2008 cuyo alcance era suspender las actividades en el proyecto “hasta tanto obtenga la sustracción del área que corresponda de la reserva forestal central”. </w:t>
      </w:r>
    </w:p>
    <w:p w14:paraId="7B1F9DEC" w14:textId="77777777" w:rsidR="00363132" w:rsidRPr="00363132" w:rsidRDefault="00363132" w:rsidP="00363132">
      <w:pPr>
        <w:pStyle w:val="ListParagraph"/>
        <w:jc w:val="both"/>
        <w:rPr>
          <w:rFonts w:ascii="Calibri" w:hAnsi="Calibri" w:cs="Arial"/>
          <w:sz w:val="22"/>
          <w:szCs w:val="22"/>
          <w:lang w:val="es-CO"/>
        </w:rPr>
      </w:pPr>
    </w:p>
    <w:p w14:paraId="7B1F9DED" w14:textId="30C6F6CD" w:rsidR="00446C2B" w:rsidRPr="00351D9D" w:rsidRDefault="00363132" w:rsidP="00351D9D">
      <w:pPr>
        <w:jc w:val="both"/>
        <w:rPr>
          <w:rFonts w:ascii="Calibri" w:hAnsi="Calibri" w:cs="Arial"/>
          <w:sz w:val="22"/>
          <w:szCs w:val="22"/>
          <w:lang w:val="es-CO"/>
        </w:rPr>
      </w:pPr>
      <w:r w:rsidRPr="00351D9D">
        <w:rPr>
          <w:rFonts w:ascii="Calibri" w:hAnsi="Calibri" w:cs="Arial"/>
          <w:sz w:val="22"/>
          <w:szCs w:val="22"/>
          <w:lang w:val="es-CO"/>
        </w:rPr>
        <w:t xml:space="preserve">AGAC surtió el trámite correspondiente ante el MADVT y obtuvo la sustracción parcial y temporal de un área de 6,39 ha de la Reserva Forestal Central mediante la Resolución 814 de mayo 4 de 2009. Con base en esta sustracción, se adelantaron trámites ante </w:t>
      </w:r>
      <w:proofErr w:type="spellStart"/>
      <w:r w:rsidRPr="00351D9D">
        <w:rPr>
          <w:rFonts w:ascii="Calibri" w:hAnsi="Calibri" w:cs="Arial"/>
          <w:sz w:val="22"/>
          <w:szCs w:val="22"/>
          <w:lang w:val="es-CO"/>
        </w:rPr>
        <w:t>Cortolima</w:t>
      </w:r>
      <w:proofErr w:type="spellEnd"/>
      <w:r w:rsidRPr="00351D9D">
        <w:rPr>
          <w:rFonts w:ascii="Calibri" w:hAnsi="Calibri" w:cs="Arial"/>
          <w:sz w:val="22"/>
          <w:szCs w:val="22"/>
          <w:lang w:val="es-CO"/>
        </w:rPr>
        <w:t xml:space="preserve"> para que la misma levantara la medida preventiva impuesta a AGAC con </w:t>
      </w:r>
      <w:r w:rsidR="00351D9D" w:rsidRPr="00351D9D">
        <w:rPr>
          <w:rFonts w:ascii="Calibri" w:hAnsi="Calibri" w:cs="Arial"/>
          <w:sz w:val="22"/>
          <w:szCs w:val="22"/>
          <w:lang w:val="es-CO"/>
        </w:rPr>
        <w:t>la Resolución</w:t>
      </w:r>
      <w:r w:rsidRPr="00351D9D">
        <w:rPr>
          <w:rFonts w:ascii="Calibri" w:hAnsi="Calibri" w:cs="Arial"/>
          <w:sz w:val="22"/>
          <w:szCs w:val="22"/>
          <w:lang w:val="es-CO"/>
        </w:rPr>
        <w:t xml:space="preserve"> 300 de febrero 4 de 2010. </w:t>
      </w:r>
    </w:p>
    <w:p w14:paraId="7B1F9DEE" w14:textId="77777777" w:rsidR="00446C2B" w:rsidRDefault="00446C2B" w:rsidP="00363132">
      <w:pPr>
        <w:pStyle w:val="ListParagraph"/>
        <w:jc w:val="both"/>
        <w:rPr>
          <w:rFonts w:ascii="Calibri" w:hAnsi="Calibri" w:cs="Arial"/>
          <w:sz w:val="22"/>
          <w:szCs w:val="22"/>
          <w:lang w:val="es-CO"/>
        </w:rPr>
      </w:pPr>
    </w:p>
    <w:p w14:paraId="7B1F9DEF" w14:textId="77777777" w:rsidR="00363132" w:rsidRPr="00351D9D" w:rsidRDefault="00363132" w:rsidP="00351D9D">
      <w:pPr>
        <w:jc w:val="both"/>
        <w:rPr>
          <w:rFonts w:ascii="Calibri" w:hAnsi="Calibri" w:cs="Arial"/>
          <w:sz w:val="22"/>
          <w:szCs w:val="22"/>
          <w:lang w:val="es-CO"/>
        </w:rPr>
      </w:pPr>
      <w:r w:rsidRPr="00351D9D">
        <w:rPr>
          <w:rFonts w:ascii="Calibri" w:hAnsi="Calibri" w:cs="Arial"/>
          <w:sz w:val="22"/>
          <w:szCs w:val="22"/>
          <w:lang w:val="es-CO"/>
        </w:rPr>
        <w:t xml:space="preserve">Es decir, la decisión no fue tomada sin explicación alguna sino con base en información aportada por la empresa y después de haber hecho los trámites que legalmente se debían surtir. Además, como queda claro de la información presentada, </w:t>
      </w:r>
      <w:proofErr w:type="spellStart"/>
      <w:r w:rsidRPr="00351D9D">
        <w:rPr>
          <w:rFonts w:ascii="Calibri" w:hAnsi="Calibri" w:cs="Arial"/>
          <w:sz w:val="22"/>
          <w:szCs w:val="22"/>
          <w:lang w:val="es-CO"/>
        </w:rPr>
        <w:t>Cortolima</w:t>
      </w:r>
      <w:proofErr w:type="spellEnd"/>
      <w:r w:rsidRPr="00351D9D">
        <w:rPr>
          <w:rFonts w:ascii="Calibri" w:hAnsi="Calibri" w:cs="Arial"/>
          <w:sz w:val="22"/>
          <w:szCs w:val="22"/>
          <w:lang w:val="es-CO"/>
        </w:rPr>
        <w:t xml:space="preserve"> fue notificada de todos los procesos de AGAC.</w:t>
      </w:r>
    </w:p>
    <w:p w14:paraId="7B1F9DF0" w14:textId="77777777" w:rsidR="001054A0" w:rsidRDefault="001054A0" w:rsidP="001054A0">
      <w:pPr>
        <w:jc w:val="both"/>
        <w:rPr>
          <w:rFonts w:ascii="Calibri" w:hAnsi="Calibri" w:cs="Arial"/>
          <w:sz w:val="22"/>
          <w:szCs w:val="22"/>
          <w:lang w:val="es-CO"/>
        </w:rPr>
      </w:pPr>
    </w:p>
    <w:p w14:paraId="7B1F9DF1" w14:textId="77777777" w:rsidR="001054A0" w:rsidRPr="007623AB" w:rsidRDefault="004246DF" w:rsidP="007623AB">
      <w:pPr>
        <w:jc w:val="both"/>
        <w:rPr>
          <w:rFonts w:ascii="Calibri" w:hAnsi="Calibri" w:cs="Arial"/>
          <w:sz w:val="22"/>
          <w:szCs w:val="22"/>
          <w:lang w:val="es-CO"/>
        </w:rPr>
      </w:pPr>
      <w:r w:rsidRPr="007623AB">
        <w:rPr>
          <w:rFonts w:ascii="Calibri" w:hAnsi="Calibri" w:cs="Arial"/>
          <w:sz w:val="22"/>
          <w:szCs w:val="22"/>
          <w:lang w:val="es-CO"/>
        </w:rPr>
        <w:t xml:space="preserve">En las páginas 14 y 16 del informe indican que AGAC  no ha vuelto a pronunciarse sobre "(…) su intención de expandir sus actividades (…) que incluyen (…) el departamento del Quindío". </w:t>
      </w:r>
    </w:p>
    <w:p w14:paraId="7B1F9DF2" w14:textId="77777777" w:rsidR="00E33CBC" w:rsidRDefault="00E33CBC" w:rsidP="004246DF">
      <w:pPr>
        <w:pStyle w:val="ListParagraph"/>
        <w:jc w:val="both"/>
        <w:rPr>
          <w:rFonts w:ascii="Calibri" w:hAnsi="Calibri" w:cs="Arial"/>
          <w:sz w:val="22"/>
          <w:szCs w:val="22"/>
          <w:lang w:val="es-CO"/>
        </w:rPr>
      </w:pPr>
    </w:p>
    <w:p w14:paraId="7B1F9DF3" w14:textId="77777777" w:rsidR="004246DF" w:rsidRPr="00351D9D" w:rsidRDefault="004246DF" w:rsidP="00351D9D">
      <w:pPr>
        <w:jc w:val="both"/>
        <w:rPr>
          <w:rFonts w:ascii="Calibri" w:hAnsi="Calibri" w:cs="Arial"/>
          <w:sz w:val="22"/>
          <w:szCs w:val="22"/>
          <w:lang w:val="es-CO"/>
        </w:rPr>
      </w:pPr>
      <w:r w:rsidRPr="00351D9D">
        <w:rPr>
          <w:rFonts w:ascii="Calibri" w:hAnsi="Calibri" w:cs="Arial"/>
          <w:sz w:val="22"/>
          <w:szCs w:val="22"/>
          <w:lang w:val="es-CO"/>
        </w:rPr>
        <w:t>Al respecto</w:t>
      </w:r>
      <w:r w:rsidR="00D20376" w:rsidRPr="00351D9D">
        <w:rPr>
          <w:rFonts w:ascii="Calibri" w:hAnsi="Calibri" w:cs="Arial"/>
          <w:sz w:val="22"/>
          <w:szCs w:val="22"/>
          <w:lang w:val="es-CO"/>
        </w:rPr>
        <w:t xml:space="preserve">, encontramos falta de rigurosidad en la investigación y en la verificación de la información, porque de haberla tenido </w:t>
      </w:r>
      <w:r w:rsidRPr="00351D9D">
        <w:rPr>
          <w:rFonts w:ascii="Calibri" w:hAnsi="Calibri" w:cs="Arial"/>
          <w:sz w:val="22"/>
          <w:szCs w:val="22"/>
          <w:lang w:val="es-CO"/>
        </w:rPr>
        <w:t xml:space="preserve">encontrarían que desde mayo de 2016 </w:t>
      </w:r>
      <w:r w:rsidR="00437E95" w:rsidRPr="00351D9D">
        <w:rPr>
          <w:rFonts w:ascii="Calibri" w:hAnsi="Calibri" w:cs="Arial"/>
          <w:sz w:val="22"/>
          <w:szCs w:val="22"/>
          <w:lang w:val="es-CO"/>
        </w:rPr>
        <w:t>la Compañía</w:t>
      </w:r>
      <w:r w:rsidRPr="00351D9D">
        <w:rPr>
          <w:rFonts w:ascii="Calibri" w:hAnsi="Calibri" w:cs="Arial"/>
          <w:sz w:val="22"/>
          <w:szCs w:val="22"/>
          <w:lang w:val="es-CO"/>
        </w:rPr>
        <w:t xml:space="preserve"> se ha pronunciado </w:t>
      </w:r>
      <w:r w:rsidR="00437E95" w:rsidRPr="00351D9D">
        <w:rPr>
          <w:rFonts w:ascii="Calibri" w:hAnsi="Calibri" w:cs="Arial"/>
          <w:sz w:val="22"/>
          <w:szCs w:val="22"/>
          <w:lang w:val="es-CO"/>
        </w:rPr>
        <w:t xml:space="preserve">oficial y públicamente </w:t>
      </w:r>
      <w:r w:rsidRPr="00351D9D">
        <w:rPr>
          <w:rFonts w:ascii="Calibri" w:hAnsi="Calibri" w:cs="Arial"/>
          <w:sz w:val="22"/>
          <w:szCs w:val="22"/>
          <w:lang w:val="es-CO"/>
        </w:rPr>
        <w:t>en distintas oportunidades y en distintos med</w:t>
      </w:r>
      <w:r w:rsidR="00437E95" w:rsidRPr="00351D9D">
        <w:rPr>
          <w:rFonts w:ascii="Calibri" w:hAnsi="Calibri" w:cs="Arial"/>
          <w:sz w:val="22"/>
          <w:szCs w:val="22"/>
          <w:lang w:val="es-CO"/>
        </w:rPr>
        <w:t>ios de comunicación manifestando no tener interés en desarrollar actividades minerías en el</w:t>
      </w:r>
      <w:r w:rsidRPr="00351D9D">
        <w:rPr>
          <w:rFonts w:ascii="Calibri" w:hAnsi="Calibri" w:cs="Arial"/>
          <w:sz w:val="22"/>
          <w:szCs w:val="22"/>
          <w:lang w:val="es-CO"/>
        </w:rPr>
        <w:t xml:space="preserve"> Quindío. </w:t>
      </w:r>
      <w:r w:rsidR="00437E95" w:rsidRPr="00351D9D">
        <w:rPr>
          <w:rFonts w:ascii="Calibri" w:hAnsi="Calibri" w:cs="Arial"/>
          <w:sz w:val="22"/>
          <w:szCs w:val="22"/>
          <w:lang w:val="es-CO"/>
        </w:rPr>
        <w:t>Adjuntamos algunas de dichas comunicaciones.</w:t>
      </w:r>
    </w:p>
    <w:p w14:paraId="7B1F9DF4" w14:textId="77777777" w:rsidR="00164DBA" w:rsidRDefault="00164DBA" w:rsidP="004246DF">
      <w:pPr>
        <w:pStyle w:val="ListParagraph"/>
        <w:jc w:val="both"/>
        <w:rPr>
          <w:rFonts w:ascii="Calibri" w:hAnsi="Calibri" w:cs="Arial"/>
          <w:sz w:val="22"/>
          <w:szCs w:val="22"/>
          <w:lang w:val="es-CO"/>
        </w:rPr>
      </w:pPr>
    </w:p>
    <w:p w14:paraId="7B1F9DF5" w14:textId="77777777" w:rsidR="00446C2B" w:rsidRDefault="00446C2B" w:rsidP="004246DF">
      <w:pPr>
        <w:pStyle w:val="ListParagraph"/>
        <w:jc w:val="both"/>
        <w:rPr>
          <w:rFonts w:ascii="Calibri" w:hAnsi="Calibri" w:cs="Arial"/>
          <w:sz w:val="22"/>
          <w:szCs w:val="22"/>
          <w:lang w:val="es-CO"/>
        </w:rPr>
      </w:pPr>
    </w:p>
    <w:p w14:paraId="7B1F9DF6" w14:textId="77777777" w:rsidR="00C14FFC" w:rsidRPr="00351D9D" w:rsidRDefault="00437E95" w:rsidP="00351D9D">
      <w:pPr>
        <w:jc w:val="both"/>
        <w:rPr>
          <w:rFonts w:ascii="Calibri" w:hAnsi="Calibri" w:cs="Arial"/>
          <w:sz w:val="22"/>
          <w:szCs w:val="22"/>
          <w:lang w:val="es-CO"/>
        </w:rPr>
      </w:pPr>
      <w:r w:rsidRPr="00351D9D">
        <w:rPr>
          <w:rFonts w:ascii="Calibri" w:hAnsi="Calibri" w:cs="Arial"/>
          <w:sz w:val="22"/>
          <w:szCs w:val="22"/>
          <w:lang w:val="es-CO"/>
        </w:rPr>
        <w:t>Adicionalmente</w:t>
      </w:r>
      <w:r w:rsidR="00C14FFC" w:rsidRPr="00351D9D">
        <w:rPr>
          <w:rFonts w:ascii="Calibri" w:hAnsi="Calibri" w:cs="Arial"/>
          <w:sz w:val="22"/>
          <w:szCs w:val="22"/>
          <w:lang w:val="es-CO"/>
        </w:rPr>
        <w:t>, en la página</w:t>
      </w:r>
      <w:r w:rsidR="007623AB" w:rsidRPr="00351D9D">
        <w:rPr>
          <w:rFonts w:ascii="Calibri" w:hAnsi="Calibri" w:cs="Arial"/>
          <w:sz w:val="22"/>
          <w:szCs w:val="22"/>
          <w:lang w:val="es-CO"/>
        </w:rPr>
        <w:t xml:space="preserve"> web</w:t>
      </w:r>
      <w:r w:rsidR="00C14FFC" w:rsidRPr="00351D9D">
        <w:rPr>
          <w:rFonts w:ascii="Calibri" w:hAnsi="Calibri" w:cs="Arial"/>
          <w:sz w:val="22"/>
          <w:szCs w:val="22"/>
          <w:lang w:val="es-CO"/>
        </w:rPr>
        <w:t xml:space="preserve"> de la Corporación Autónoma Regional del Quindío encuentran una carta dirigida a la CRQ en la que AGAC indica que “[n]i en la actualidad, ni en el futuro la </w:t>
      </w:r>
      <w:r w:rsidR="00C14FFC" w:rsidRPr="00351D9D">
        <w:rPr>
          <w:rFonts w:ascii="Calibri" w:hAnsi="Calibri" w:cs="Arial"/>
          <w:sz w:val="22"/>
          <w:szCs w:val="22"/>
          <w:lang w:val="es-CO"/>
        </w:rPr>
        <w:lastRenderedPageBreak/>
        <w:t xml:space="preserve">multinacional tiene interés en desarrollar actividades mineras en </w:t>
      </w:r>
      <w:proofErr w:type="spellStart"/>
      <w:r w:rsidR="00C14FFC" w:rsidRPr="00351D9D">
        <w:rPr>
          <w:rFonts w:ascii="Calibri" w:hAnsi="Calibri" w:cs="Arial"/>
          <w:sz w:val="22"/>
          <w:szCs w:val="22"/>
          <w:lang w:val="es-CO"/>
        </w:rPr>
        <w:t>Salento</w:t>
      </w:r>
      <w:proofErr w:type="spellEnd"/>
      <w:r w:rsidR="00C14FFC" w:rsidRPr="00351D9D">
        <w:rPr>
          <w:rFonts w:ascii="Calibri" w:hAnsi="Calibri" w:cs="Arial"/>
          <w:sz w:val="22"/>
          <w:szCs w:val="22"/>
          <w:lang w:val="es-CO"/>
        </w:rPr>
        <w:t>, razón por la cual ha venido renunciado a los títulos otorgados”.</w:t>
      </w:r>
      <w:r w:rsidR="00C14FFC">
        <w:rPr>
          <w:rStyle w:val="FootnoteReference"/>
          <w:rFonts w:ascii="Calibri" w:hAnsi="Calibri" w:cs="Arial"/>
          <w:sz w:val="22"/>
          <w:szCs w:val="22"/>
          <w:lang w:val="es-CO"/>
        </w:rPr>
        <w:footnoteReference w:id="1"/>
      </w:r>
      <w:r w:rsidR="002C44FF" w:rsidRPr="00351D9D">
        <w:rPr>
          <w:rFonts w:ascii="Calibri" w:hAnsi="Calibri" w:cs="Arial"/>
          <w:sz w:val="22"/>
          <w:szCs w:val="22"/>
          <w:lang w:val="es-CO"/>
        </w:rPr>
        <w:t xml:space="preserve"> En esa misma página, la CRQ reconoce que, aunque AGAC tuvo 25 títulos en la zona, 20 </w:t>
      </w:r>
      <w:r w:rsidRPr="00351D9D">
        <w:rPr>
          <w:rFonts w:ascii="Calibri" w:hAnsi="Calibri" w:cs="Arial"/>
          <w:sz w:val="22"/>
          <w:szCs w:val="22"/>
          <w:lang w:val="es-CO"/>
        </w:rPr>
        <w:t>están renunciados y des</w:t>
      </w:r>
      <w:r w:rsidR="004F54C0" w:rsidRPr="00351D9D">
        <w:rPr>
          <w:rFonts w:ascii="Calibri" w:hAnsi="Calibri" w:cs="Arial"/>
          <w:sz w:val="22"/>
          <w:szCs w:val="22"/>
          <w:lang w:val="es-CO"/>
        </w:rPr>
        <w:t>-</w:t>
      </w:r>
      <w:r w:rsidRPr="00351D9D">
        <w:rPr>
          <w:rFonts w:ascii="Calibri" w:hAnsi="Calibri" w:cs="Arial"/>
          <w:sz w:val="22"/>
          <w:szCs w:val="22"/>
          <w:lang w:val="es-CO"/>
        </w:rPr>
        <w:t>anotados,</w:t>
      </w:r>
      <w:r w:rsidR="002C44FF" w:rsidRPr="00351D9D">
        <w:rPr>
          <w:rFonts w:ascii="Calibri" w:hAnsi="Calibri" w:cs="Arial"/>
          <w:sz w:val="22"/>
          <w:szCs w:val="22"/>
          <w:lang w:val="es-CO"/>
        </w:rPr>
        <w:t xml:space="preserve"> y 5, aunque devueltos, están en proceso de actualización en el Registro Minero Nacional. </w:t>
      </w:r>
    </w:p>
    <w:p w14:paraId="7B1F9DF7" w14:textId="77777777" w:rsidR="002C44FF" w:rsidRDefault="002C44FF" w:rsidP="002C44FF">
      <w:pPr>
        <w:jc w:val="both"/>
        <w:rPr>
          <w:rFonts w:ascii="Calibri" w:hAnsi="Calibri" w:cs="Arial"/>
          <w:sz w:val="22"/>
          <w:szCs w:val="22"/>
          <w:lang w:val="es-CO"/>
        </w:rPr>
      </w:pPr>
    </w:p>
    <w:p w14:paraId="7B1F9DF8" w14:textId="77777777" w:rsidR="00437E95" w:rsidRPr="007623AB" w:rsidRDefault="002C44FF" w:rsidP="007623AB">
      <w:pPr>
        <w:jc w:val="both"/>
        <w:rPr>
          <w:rFonts w:ascii="Calibri" w:hAnsi="Calibri" w:cs="Arial"/>
          <w:sz w:val="22"/>
          <w:szCs w:val="22"/>
          <w:lang w:val="es-CO"/>
        </w:rPr>
      </w:pPr>
      <w:r w:rsidRPr="007623AB">
        <w:rPr>
          <w:rFonts w:ascii="Calibri" w:hAnsi="Calibri" w:cs="Arial"/>
          <w:sz w:val="22"/>
          <w:szCs w:val="22"/>
          <w:lang w:val="es-CO"/>
        </w:rPr>
        <w:t xml:space="preserve">Tal como lo mencionan en la introducción de su reporte, PAX viene trabajando en Cajamarca hace muchos años y apoyó el desarrollo de un proyecto de debida diligencia en DDHH y Principios Voluntarios con </w:t>
      </w:r>
      <w:proofErr w:type="spellStart"/>
      <w:r w:rsidR="00437E95" w:rsidRPr="007623AB">
        <w:rPr>
          <w:rFonts w:ascii="Calibri" w:hAnsi="Calibri" w:cs="Arial"/>
          <w:sz w:val="22"/>
          <w:szCs w:val="22"/>
          <w:lang w:val="es-CO"/>
        </w:rPr>
        <w:t>AngloGold</w:t>
      </w:r>
      <w:proofErr w:type="spellEnd"/>
      <w:r w:rsidR="00437E95" w:rsidRPr="007623AB">
        <w:rPr>
          <w:rFonts w:ascii="Calibri" w:hAnsi="Calibri" w:cs="Arial"/>
          <w:sz w:val="22"/>
          <w:szCs w:val="22"/>
          <w:lang w:val="es-CO"/>
        </w:rPr>
        <w:t xml:space="preserve"> Ashanti entre 2011 y 2013. Ese importante trabajo representó un conocimiento real en detalle de AGAC y el proyecto de la Colosa por parte de </w:t>
      </w:r>
      <w:r w:rsidRPr="007623AB">
        <w:rPr>
          <w:rFonts w:ascii="Calibri" w:hAnsi="Calibri" w:cs="Arial"/>
          <w:sz w:val="22"/>
          <w:szCs w:val="22"/>
          <w:lang w:val="es-CO"/>
        </w:rPr>
        <w:t>PAX</w:t>
      </w:r>
      <w:r w:rsidR="00437E95" w:rsidRPr="007623AB">
        <w:rPr>
          <w:rFonts w:ascii="Calibri" w:hAnsi="Calibri" w:cs="Arial"/>
          <w:sz w:val="22"/>
          <w:szCs w:val="22"/>
          <w:lang w:val="es-CO"/>
        </w:rPr>
        <w:t>; razón por la cual no se puede entender que e</w:t>
      </w:r>
      <w:r w:rsidRPr="007623AB">
        <w:rPr>
          <w:rFonts w:ascii="Calibri" w:hAnsi="Calibri" w:cs="Arial"/>
          <w:sz w:val="22"/>
          <w:szCs w:val="22"/>
          <w:lang w:val="es-CO"/>
        </w:rPr>
        <w:t>n la página 16 del informe indican que "[s]e estima que la producción extractiva de La Colosa arroje 70 millones de toneladas al año."</w:t>
      </w:r>
    </w:p>
    <w:p w14:paraId="7B1F9DF9" w14:textId="77777777" w:rsidR="00446C2B" w:rsidRDefault="00446C2B" w:rsidP="00446C2B">
      <w:pPr>
        <w:pStyle w:val="ListParagraph"/>
        <w:jc w:val="both"/>
        <w:rPr>
          <w:rFonts w:ascii="Calibri" w:hAnsi="Calibri" w:cs="Arial"/>
          <w:sz w:val="22"/>
          <w:szCs w:val="22"/>
          <w:lang w:val="es-CO"/>
        </w:rPr>
      </w:pPr>
    </w:p>
    <w:p w14:paraId="7B1F9DFA" w14:textId="369C7819" w:rsidR="002C44FF" w:rsidRPr="00351D9D" w:rsidRDefault="005B543B" w:rsidP="00351D9D">
      <w:pPr>
        <w:jc w:val="both"/>
        <w:rPr>
          <w:rFonts w:ascii="Calibri" w:hAnsi="Calibri" w:cs="Arial"/>
          <w:sz w:val="22"/>
          <w:szCs w:val="22"/>
          <w:lang w:val="es-CO"/>
        </w:rPr>
      </w:pPr>
      <w:r w:rsidRPr="00351D9D">
        <w:rPr>
          <w:rFonts w:ascii="Calibri" w:hAnsi="Calibri" w:cs="Arial"/>
          <w:sz w:val="22"/>
          <w:szCs w:val="22"/>
          <w:lang w:val="es-CO"/>
        </w:rPr>
        <w:t xml:space="preserve">En ninguno de </w:t>
      </w:r>
      <w:r w:rsidR="003653AD" w:rsidRPr="00351D9D">
        <w:rPr>
          <w:rFonts w:ascii="Calibri" w:hAnsi="Calibri" w:cs="Arial"/>
          <w:sz w:val="22"/>
          <w:szCs w:val="22"/>
          <w:lang w:val="es-CO"/>
        </w:rPr>
        <w:t xml:space="preserve">los estudios técnicos que se han hecho sobre el proyecto </w:t>
      </w:r>
      <w:r w:rsidR="00CE568F" w:rsidRPr="00351D9D">
        <w:rPr>
          <w:rFonts w:ascii="Calibri" w:hAnsi="Calibri" w:cs="Arial"/>
          <w:sz w:val="22"/>
          <w:szCs w:val="22"/>
          <w:lang w:val="es-CO"/>
        </w:rPr>
        <w:t xml:space="preserve">y que son públicos, </w:t>
      </w:r>
      <w:r w:rsidRPr="00351D9D">
        <w:rPr>
          <w:rFonts w:ascii="Calibri" w:hAnsi="Calibri" w:cs="Arial"/>
          <w:sz w:val="22"/>
          <w:szCs w:val="22"/>
          <w:lang w:val="es-CO"/>
        </w:rPr>
        <w:t>se ha</w:t>
      </w:r>
      <w:r w:rsidR="00437E95" w:rsidRPr="00351D9D">
        <w:rPr>
          <w:rFonts w:ascii="Calibri" w:hAnsi="Calibri" w:cs="Arial"/>
          <w:sz w:val="22"/>
          <w:szCs w:val="22"/>
          <w:lang w:val="es-CO"/>
        </w:rPr>
        <w:t xml:space="preserve"> tenido esa cifra en estimación. Los estudios han arrojado una </w:t>
      </w:r>
      <w:r w:rsidR="003653AD" w:rsidRPr="00351D9D">
        <w:rPr>
          <w:rFonts w:ascii="Calibri" w:hAnsi="Calibri" w:cs="Arial"/>
          <w:sz w:val="22"/>
          <w:szCs w:val="22"/>
          <w:lang w:val="es-CO"/>
        </w:rPr>
        <w:t>producción total</w:t>
      </w:r>
      <w:r w:rsidR="00437E95" w:rsidRPr="00351D9D">
        <w:rPr>
          <w:rFonts w:ascii="Calibri" w:hAnsi="Calibri" w:cs="Arial"/>
          <w:sz w:val="22"/>
          <w:szCs w:val="22"/>
          <w:lang w:val="es-CO"/>
        </w:rPr>
        <w:t xml:space="preserve"> </w:t>
      </w:r>
      <w:r w:rsidR="00351D9D" w:rsidRPr="00351D9D">
        <w:rPr>
          <w:rFonts w:ascii="Calibri" w:hAnsi="Calibri" w:cs="Arial"/>
          <w:sz w:val="22"/>
          <w:szCs w:val="22"/>
          <w:lang w:val="es-CO"/>
        </w:rPr>
        <w:t>estimada entre</w:t>
      </w:r>
      <w:r w:rsidR="00437E95" w:rsidRPr="00351D9D">
        <w:rPr>
          <w:rFonts w:ascii="Calibri" w:hAnsi="Calibri" w:cs="Arial"/>
          <w:sz w:val="22"/>
          <w:szCs w:val="22"/>
          <w:lang w:val="es-CO"/>
        </w:rPr>
        <w:t xml:space="preserve"> </w:t>
      </w:r>
      <w:r w:rsidR="00351D9D" w:rsidRPr="00351D9D">
        <w:rPr>
          <w:rFonts w:ascii="Calibri" w:hAnsi="Calibri" w:cs="Arial"/>
          <w:sz w:val="22"/>
          <w:szCs w:val="22"/>
          <w:lang w:val="es-CO"/>
        </w:rPr>
        <w:t>20 y</w:t>
      </w:r>
      <w:r w:rsidR="00437E95" w:rsidRPr="00351D9D">
        <w:rPr>
          <w:rFonts w:ascii="Calibri" w:hAnsi="Calibri" w:cs="Arial"/>
          <w:sz w:val="22"/>
          <w:szCs w:val="22"/>
          <w:lang w:val="es-CO"/>
        </w:rPr>
        <w:t xml:space="preserve"> 28</w:t>
      </w:r>
      <w:r w:rsidR="00CE568F" w:rsidRPr="00351D9D">
        <w:rPr>
          <w:rFonts w:ascii="Calibri" w:hAnsi="Calibri" w:cs="Arial"/>
          <w:sz w:val="22"/>
          <w:szCs w:val="22"/>
          <w:lang w:val="es-CO"/>
        </w:rPr>
        <w:t xml:space="preserve"> millones de onzas</w:t>
      </w:r>
      <w:r w:rsidR="001F7592" w:rsidRPr="00351D9D">
        <w:rPr>
          <w:rFonts w:ascii="Calibri" w:hAnsi="Calibri" w:cs="Arial"/>
          <w:sz w:val="22"/>
          <w:szCs w:val="22"/>
          <w:lang w:val="es-CO"/>
        </w:rPr>
        <w:t xml:space="preserve"> en recursos</w:t>
      </w:r>
      <w:r w:rsidR="00CE568F" w:rsidRPr="00351D9D">
        <w:rPr>
          <w:rFonts w:ascii="Calibri" w:hAnsi="Calibri" w:cs="Arial"/>
          <w:sz w:val="22"/>
          <w:szCs w:val="22"/>
          <w:lang w:val="es-CO"/>
        </w:rPr>
        <w:t xml:space="preserve"> para la totalidad del proyecto que se calcula </w:t>
      </w:r>
      <w:proofErr w:type="gramStart"/>
      <w:r w:rsidR="00CE568F" w:rsidRPr="00351D9D">
        <w:rPr>
          <w:rFonts w:ascii="Calibri" w:hAnsi="Calibri" w:cs="Arial"/>
          <w:sz w:val="22"/>
          <w:szCs w:val="22"/>
          <w:lang w:val="es-CO"/>
        </w:rPr>
        <w:t>durará</w:t>
      </w:r>
      <w:proofErr w:type="gramEnd"/>
      <w:r w:rsidR="00CE568F" w:rsidRPr="00351D9D">
        <w:rPr>
          <w:rFonts w:ascii="Calibri" w:hAnsi="Calibri" w:cs="Arial"/>
          <w:sz w:val="22"/>
          <w:szCs w:val="22"/>
          <w:lang w:val="es-CO"/>
        </w:rPr>
        <w:t xml:space="preserve"> unos 30 años</w:t>
      </w:r>
      <w:r w:rsidR="003653AD" w:rsidRPr="00351D9D">
        <w:rPr>
          <w:rFonts w:ascii="Calibri" w:hAnsi="Calibri" w:cs="Arial"/>
          <w:sz w:val="22"/>
          <w:szCs w:val="22"/>
          <w:lang w:val="es-CO"/>
        </w:rPr>
        <w:t xml:space="preserve">. </w:t>
      </w:r>
      <w:r w:rsidRPr="00351D9D">
        <w:rPr>
          <w:rFonts w:ascii="Calibri" w:hAnsi="Calibri" w:cs="Arial"/>
          <w:sz w:val="22"/>
          <w:szCs w:val="22"/>
          <w:lang w:val="es-CO"/>
        </w:rPr>
        <w:t>L</w:t>
      </w:r>
      <w:r w:rsidR="003653AD" w:rsidRPr="00351D9D">
        <w:rPr>
          <w:rFonts w:ascii="Calibri" w:hAnsi="Calibri" w:cs="Arial"/>
          <w:sz w:val="22"/>
          <w:szCs w:val="22"/>
          <w:lang w:val="es-CO"/>
        </w:rPr>
        <w:t>os tiempos del proyecto que presentan</w:t>
      </w:r>
      <w:r w:rsidRPr="00351D9D">
        <w:rPr>
          <w:rFonts w:ascii="Calibri" w:hAnsi="Calibri" w:cs="Arial"/>
          <w:sz w:val="22"/>
          <w:szCs w:val="22"/>
          <w:lang w:val="es-CO"/>
        </w:rPr>
        <w:t xml:space="preserve"> en el informe</w:t>
      </w:r>
      <w:r w:rsidR="003653AD" w:rsidRPr="00351D9D">
        <w:rPr>
          <w:rFonts w:ascii="Calibri" w:hAnsi="Calibri" w:cs="Arial"/>
          <w:sz w:val="22"/>
          <w:szCs w:val="22"/>
          <w:lang w:val="es-CO"/>
        </w:rPr>
        <w:t xml:space="preserve"> también son imprecis</w:t>
      </w:r>
      <w:r w:rsidR="005B1179" w:rsidRPr="00351D9D">
        <w:rPr>
          <w:rFonts w:ascii="Calibri" w:hAnsi="Calibri" w:cs="Arial"/>
          <w:sz w:val="22"/>
          <w:szCs w:val="22"/>
          <w:lang w:val="es-CO"/>
        </w:rPr>
        <w:t>os dado que, a la fecha, se estima presentar el Estudio de Impacto Ambiental – EIA – en el 2021.</w:t>
      </w:r>
    </w:p>
    <w:p w14:paraId="7B1F9DFB" w14:textId="77777777" w:rsidR="00E33CBC" w:rsidRDefault="00E33CBC" w:rsidP="00E33CBC">
      <w:pPr>
        <w:pStyle w:val="ListParagraph"/>
        <w:jc w:val="both"/>
        <w:rPr>
          <w:rFonts w:ascii="Calibri" w:hAnsi="Calibri" w:cs="Arial"/>
          <w:sz w:val="22"/>
          <w:szCs w:val="22"/>
          <w:lang w:val="es-CO"/>
        </w:rPr>
      </w:pPr>
    </w:p>
    <w:p w14:paraId="7B1F9DFC" w14:textId="77777777" w:rsidR="00577377" w:rsidRPr="007623AB" w:rsidRDefault="00577377" w:rsidP="007623AB">
      <w:pPr>
        <w:jc w:val="both"/>
        <w:rPr>
          <w:rFonts w:ascii="Calibri" w:hAnsi="Calibri" w:cs="Arial"/>
          <w:sz w:val="22"/>
          <w:szCs w:val="22"/>
          <w:lang w:val="es-CO"/>
        </w:rPr>
      </w:pPr>
      <w:r w:rsidRPr="007623AB">
        <w:rPr>
          <w:rFonts w:ascii="Calibri" w:hAnsi="Calibri" w:cs="Arial"/>
          <w:sz w:val="22"/>
          <w:szCs w:val="22"/>
          <w:lang w:val="es-CO"/>
        </w:rPr>
        <w:t xml:space="preserve">En la página 26 del reporte, </w:t>
      </w:r>
      <w:r w:rsidR="005B543B" w:rsidRPr="007623AB">
        <w:rPr>
          <w:rFonts w:ascii="Calibri" w:hAnsi="Calibri" w:cs="Arial"/>
          <w:sz w:val="22"/>
          <w:szCs w:val="22"/>
          <w:lang w:val="es-CO"/>
        </w:rPr>
        <w:t>se indica</w:t>
      </w:r>
      <w:r w:rsidRPr="007623AB">
        <w:rPr>
          <w:rFonts w:ascii="Calibri" w:hAnsi="Calibri" w:cs="Arial"/>
          <w:sz w:val="22"/>
          <w:szCs w:val="22"/>
          <w:lang w:val="es-CO"/>
        </w:rPr>
        <w:t xml:space="preserve"> que "[e]l tercer ejemplo del manejo de AGAC del tema institucional es el ejercicio de presión judicial ante las </w:t>
      </w:r>
      <w:r w:rsidR="00943B06" w:rsidRPr="007623AB">
        <w:rPr>
          <w:rFonts w:ascii="Calibri" w:hAnsi="Calibri" w:cs="Arial"/>
          <w:sz w:val="22"/>
          <w:szCs w:val="22"/>
          <w:lang w:val="es-CO"/>
        </w:rPr>
        <w:t xml:space="preserve">autoridades locales de la zona (…) La empresa inició acciones legales por prevaricato contra el director y el jefe de la Oficina Jurídica de la autoridad ambiental por fundamentar su resolución de suspensión en imprecisiones." </w:t>
      </w:r>
    </w:p>
    <w:p w14:paraId="7B1F9DFD" w14:textId="77777777" w:rsidR="00446C2B" w:rsidRDefault="00446C2B" w:rsidP="00446C2B">
      <w:pPr>
        <w:pStyle w:val="ListParagraph"/>
        <w:jc w:val="both"/>
        <w:rPr>
          <w:rFonts w:ascii="Calibri" w:hAnsi="Calibri" w:cs="Arial"/>
          <w:sz w:val="22"/>
          <w:szCs w:val="22"/>
          <w:lang w:val="es-CO"/>
        </w:rPr>
      </w:pPr>
    </w:p>
    <w:p w14:paraId="7B1F9DFE" w14:textId="77777777" w:rsidR="005B1179" w:rsidRPr="00351D9D" w:rsidRDefault="00943B06" w:rsidP="00351D9D">
      <w:pPr>
        <w:jc w:val="both"/>
        <w:rPr>
          <w:rFonts w:ascii="Calibri" w:hAnsi="Calibri" w:cs="Arial"/>
          <w:sz w:val="22"/>
          <w:szCs w:val="22"/>
          <w:lang w:val="es-CO"/>
        </w:rPr>
      </w:pPr>
      <w:r w:rsidRPr="00351D9D">
        <w:rPr>
          <w:rFonts w:ascii="Calibri" w:hAnsi="Calibri" w:cs="Arial"/>
          <w:sz w:val="22"/>
          <w:szCs w:val="22"/>
          <w:lang w:val="es-CO"/>
        </w:rPr>
        <w:t xml:space="preserve">En efecto, AGAC inició acciones penales y disciplinarias en contra del director y el jefe de la oficina jurídica de </w:t>
      </w:r>
      <w:proofErr w:type="spellStart"/>
      <w:r w:rsidRPr="00351D9D">
        <w:rPr>
          <w:rFonts w:ascii="Calibri" w:hAnsi="Calibri" w:cs="Arial"/>
          <w:sz w:val="22"/>
          <w:szCs w:val="22"/>
          <w:lang w:val="es-CO"/>
        </w:rPr>
        <w:t>Cortolima</w:t>
      </w:r>
      <w:proofErr w:type="spellEnd"/>
      <w:r w:rsidRPr="00351D9D">
        <w:rPr>
          <w:rFonts w:ascii="Calibri" w:hAnsi="Calibri" w:cs="Arial"/>
          <w:sz w:val="22"/>
          <w:szCs w:val="22"/>
          <w:lang w:val="es-CO"/>
        </w:rPr>
        <w:t xml:space="preserve"> porque la resolución que profirieron en un caso de AGAC contenía elementos ilegales. AGAC promueve siempre la legalidad y actúa al amparo de las leyes nacionales en todo momento. </w:t>
      </w:r>
      <w:r w:rsidR="005B543B" w:rsidRPr="00351D9D">
        <w:rPr>
          <w:rFonts w:ascii="Calibri" w:hAnsi="Calibri" w:cs="Arial"/>
          <w:sz w:val="22"/>
          <w:szCs w:val="22"/>
          <w:lang w:val="es-CO"/>
        </w:rPr>
        <w:t>No solo estamos en todo el derecho, sino que tenemos el deber de</w:t>
      </w:r>
      <w:r w:rsidRPr="00351D9D">
        <w:rPr>
          <w:rFonts w:ascii="Calibri" w:hAnsi="Calibri" w:cs="Arial"/>
          <w:sz w:val="22"/>
          <w:szCs w:val="22"/>
          <w:lang w:val="es-CO"/>
        </w:rPr>
        <w:t xml:space="preserve"> denunciar cuando observa</w:t>
      </w:r>
      <w:r w:rsidR="005B543B" w:rsidRPr="00351D9D">
        <w:rPr>
          <w:rFonts w:ascii="Calibri" w:hAnsi="Calibri" w:cs="Arial"/>
          <w:sz w:val="22"/>
          <w:szCs w:val="22"/>
          <w:lang w:val="es-CO"/>
        </w:rPr>
        <w:t>mos que se está violando la ley.</w:t>
      </w:r>
    </w:p>
    <w:p w14:paraId="7B1F9DFF" w14:textId="77777777" w:rsidR="0049152B" w:rsidRDefault="0049152B" w:rsidP="00943B06">
      <w:pPr>
        <w:pStyle w:val="ListParagraph"/>
        <w:jc w:val="both"/>
        <w:rPr>
          <w:rFonts w:ascii="Calibri" w:hAnsi="Calibri" w:cs="Arial"/>
          <w:sz w:val="22"/>
          <w:szCs w:val="22"/>
          <w:lang w:val="es-CO"/>
        </w:rPr>
      </w:pPr>
    </w:p>
    <w:p w14:paraId="7B1F9E00" w14:textId="218D7092" w:rsidR="00943B06" w:rsidRPr="00351D9D" w:rsidRDefault="00943B06" w:rsidP="00351D9D">
      <w:pPr>
        <w:jc w:val="both"/>
        <w:rPr>
          <w:rFonts w:ascii="Calibri" w:hAnsi="Calibri" w:cs="Arial"/>
          <w:sz w:val="22"/>
          <w:szCs w:val="22"/>
          <w:lang w:val="es-CO"/>
        </w:rPr>
      </w:pPr>
      <w:r w:rsidRPr="00351D9D">
        <w:rPr>
          <w:rFonts w:ascii="Calibri" w:hAnsi="Calibri" w:cs="Arial"/>
          <w:sz w:val="22"/>
          <w:szCs w:val="22"/>
          <w:lang w:val="es-CO"/>
        </w:rPr>
        <w:t xml:space="preserve">Es un deber </w:t>
      </w:r>
      <w:r w:rsidR="00351D9D" w:rsidRPr="00351D9D">
        <w:rPr>
          <w:rFonts w:ascii="Calibri" w:hAnsi="Calibri" w:cs="Arial"/>
          <w:sz w:val="22"/>
          <w:szCs w:val="22"/>
          <w:lang w:val="es-CO"/>
        </w:rPr>
        <w:t>denunciar, no</w:t>
      </w:r>
      <w:r w:rsidRPr="00351D9D">
        <w:rPr>
          <w:rFonts w:ascii="Calibri" w:hAnsi="Calibri" w:cs="Arial"/>
          <w:sz w:val="22"/>
          <w:szCs w:val="22"/>
          <w:lang w:val="es-CO"/>
        </w:rPr>
        <w:t xml:space="preserve"> puede ni debe considerarse como una forma de "presión judicial", </w:t>
      </w:r>
      <w:r w:rsidR="007623AB" w:rsidRPr="00351D9D">
        <w:rPr>
          <w:rFonts w:ascii="Calibri" w:hAnsi="Calibri" w:cs="Arial"/>
          <w:sz w:val="22"/>
          <w:szCs w:val="22"/>
          <w:lang w:val="es-CO"/>
        </w:rPr>
        <w:t>conclusión a la que</w:t>
      </w:r>
      <w:r w:rsidR="005B543B" w:rsidRPr="00351D9D">
        <w:rPr>
          <w:rFonts w:ascii="Calibri" w:hAnsi="Calibri" w:cs="Arial"/>
          <w:sz w:val="22"/>
          <w:szCs w:val="22"/>
          <w:lang w:val="es-CO"/>
        </w:rPr>
        <w:t xml:space="preserve"> llega el reporte</w:t>
      </w:r>
      <w:r w:rsidRPr="00351D9D">
        <w:rPr>
          <w:rFonts w:ascii="Calibri" w:hAnsi="Calibri" w:cs="Arial"/>
          <w:sz w:val="22"/>
          <w:szCs w:val="22"/>
          <w:lang w:val="es-CO"/>
        </w:rPr>
        <w:t xml:space="preserve"> </w:t>
      </w:r>
      <w:r w:rsidR="008C0E8B" w:rsidRPr="00351D9D">
        <w:rPr>
          <w:rFonts w:ascii="Calibri" w:hAnsi="Calibri" w:cs="Arial"/>
          <w:sz w:val="22"/>
          <w:szCs w:val="22"/>
          <w:lang w:val="es-CO"/>
        </w:rPr>
        <w:t xml:space="preserve">sin contar con toda la información. </w:t>
      </w:r>
      <w:r w:rsidRPr="00351D9D">
        <w:rPr>
          <w:rFonts w:ascii="Calibri" w:hAnsi="Calibri" w:cs="Arial"/>
          <w:sz w:val="22"/>
          <w:szCs w:val="22"/>
          <w:lang w:val="es-CO"/>
        </w:rPr>
        <w:t xml:space="preserve"> </w:t>
      </w:r>
    </w:p>
    <w:p w14:paraId="7B1F9E01" w14:textId="77777777" w:rsidR="00446C2B" w:rsidRPr="007623AB" w:rsidRDefault="00446C2B" w:rsidP="007623AB">
      <w:pPr>
        <w:jc w:val="both"/>
        <w:rPr>
          <w:rFonts w:ascii="Calibri" w:hAnsi="Calibri" w:cs="Arial"/>
          <w:sz w:val="22"/>
          <w:szCs w:val="22"/>
          <w:lang w:val="es-CO"/>
        </w:rPr>
      </w:pPr>
    </w:p>
    <w:p w14:paraId="7B1F9E02" w14:textId="77777777" w:rsidR="00943B06" w:rsidRDefault="00943B06" w:rsidP="00943B06">
      <w:pPr>
        <w:pStyle w:val="ListParagraph"/>
        <w:jc w:val="both"/>
        <w:rPr>
          <w:rFonts w:ascii="Calibri" w:hAnsi="Calibri" w:cs="Arial"/>
          <w:sz w:val="22"/>
          <w:szCs w:val="22"/>
          <w:lang w:val="es-CO"/>
        </w:rPr>
      </w:pPr>
    </w:p>
    <w:p w14:paraId="7B1F9E03" w14:textId="77777777" w:rsidR="00C058BD" w:rsidRDefault="005B543B" w:rsidP="005B1179">
      <w:pPr>
        <w:pStyle w:val="ListParagraph"/>
        <w:numPr>
          <w:ilvl w:val="0"/>
          <w:numId w:val="16"/>
        </w:numPr>
        <w:jc w:val="both"/>
        <w:rPr>
          <w:rFonts w:ascii="Calibri" w:hAnsi="Calibri" w:cs="Arial"/>
          <w:b/>
          <w:sz w:val="22"/>
          <w:szCs w:val="22"/>
          <w:lang w:val="es-CO"/>
        </w:rPr>
      </w:pPr>
      <w:r>
        <w:rPr>
          <w:rFonts w:ascii="Calibri" w:hAnsi="Calibri" w:cs="Arial"/>
          <w:b/>
          <w:sz w:val="22"/>
          <w:szCs w:val="22"/>
          <w:lang w:val="es-CO"/>
        </w:rPr>
        <w:t>Sobre a</w:t>
      </w:r>
      <w:r w:rsidR="005B1179" w:rsidRPr="005B1179">
        <w:rPr>
          <w:rFonts w:ascii="Calibri" w:hAnsi="Calibri" w:cs="Arial"/>
          <w:b/>
          <w:sz w:val="22"/>
          <w:szCs w:val="22"/>
          <w:lang w:val="es-CO"/>
        </w:rPr>
        <w:t xml:space="preserve">menazas </w:t>
      </w:r>
      <w:r>
        <w:rPr>
          <w:rFonts w:ascii="Calibri" w:hAnsi="Calibri" w:cs="Arial"/>
          <w:b/>
          <w:sz w:val="22"/>
          <w:szCs w:val="22"/>
          <w:lang w:val="es-CO"/>
        </w:rPr>
        <w:t>contra la población c</w:t>
      </w:r>
      <w:r w:rsidR="00C058BD">
        <w:rPr>
          <w:rFonts w:ascii="Calibri" w:hAnsi="Calibri" w:cs="Arial"/>
          <w:b/>
          <w:sz w:val="22"/>
          <w:szCs w:val="22"/>
          <w:lang w:val="es-CO"/>
        </w:rPr>
        <w:t>ivil</w:t>
      </w:r>
      <w:r w:rsidR="00794EAC">
        <w:rPr>
          <w:rFonts w:ascii="Calibri" w:hAnsi="Calibri" w:cs="Arial"/>
          <w:b/>
          <w:sz w:val="22"/>
          <w:szCs w:val="22"/>
          <w:lang w:val="es-CO"/>
        </w:rPr>
        <w:t xml:space="preserve"> y estigmatización</w:t>
      </w:r>
    </w:p>
    <w:p w14:paraId="7B1F9E04" w14:textId="77777777" w:rsidR="00C058BD" w:rsidRDefault="00C058BD" w:rsidP="00C058BD">
      <w:pPr>
        <w:jc w:val="both"/>
        <w:rPr>
          <w:rFonts w:ascii="Calibri" w:hAnsi="Calibri" w:cs="Arial"/>
          <w:b/>
          <w:sz w:val="22"/>
          <w:szCs w:val="22"/>
          <w:lang w:val="es-CO"/>
        </w:rPr>
      </w:pPr>
    </w:p>
    <w:p w14:paraId="7B1F9E05" w14:textId="77777777" w:rsidR="007623AB" w:rsidRDefault="00C058BD" w:rsidP="00C058BD">
      <w:pPr>
        <w:jc w:val="both"/>
        <w:rPr>
          <w:rFonts w:ascii="Calibri" w:hAnsi="Calibri" w:cs="Arial"/>
          <w:sz w:val="22"/>
          <w:szCs w:val="22"/>
          <w:lang w:val="es-CO"/>
        </w:rPr>
      </w:pPr>
      <w:r>
        <w:rPr>
          <w:rFonts w:ascii="Calibri" w:hAnsi="Calibri" w:cs="Arial"/>
          <w:sz w:val="22"/>
          <w:szCs w:val="22"/>
          <w:lang w:val="es-CO"/>
        </w:rPr>
        <w:t xml:space="preserve">En las páginas 18 y 19 del informe, </w:t>
      </w:r>
      <w:r w:rsidR="005B543B">
        <w:rPr>
          <w:rFonts w:ascii="Calibri" w:hAnsi="Calibri" w:cs="Arial"/>
          <w:sz w:val="22"/>
          <w:szCs w:val="22"/>
          <w:lang w:val="es-CO"/>
        </w:rPr>
        <w:t>se hace</w:t>
      </w:r>
      <w:r>
        <w:rPr>
          <w:rFonts w:ascii="Calibri" w:hAnsi="Calibri" w:cs="Arial"/>
          <w:sz w:val="22"/>
          <w:szCs w:val="22"/>
          <w:lang w:val="es-CO"/>
        </w:rPr>
        <w:t xml:space="preserve"> alusión a amenazas proferidas contra la población civil por parte de gru</w:t>
      </w:r>
      <w:r w:rsidR="0091029C">
        <w:rPr>
          <w:rFonts w:ascii="Calibri" w:hAnsi="Calibri" w:cs="Arial"/>
          <w:sz w:val="22"/>
          <w:szCs w:val="22"/>
          <w:lang w:val="es-CO"/>
        </w:rPr>
        <w:t>pos armados al margen de la ley y a que "[e]</w:t>
      </w:r>
      <w:proofErr w:type="spellStart"/>
      <w:r w:rsidR="0091029C">
        <w:rPr>
          <w:rFonts w:ascii="Calibri" w:hAnsi="Calibri" w:cs="Arial"/>
          <w:sz w:val="22"/>
          <w:szCs w:val="22"/>
          <w:lang w:val="es-CO"/>
        </w:rPr>
        <w:t>stos</w:t>
      </w:r>
      <w:proofErr w:type="spellEnd"/>
      <w:r w:rsidR="0091029C">
        <w:rPr>
          <w:rFonts w:ascii="Calibri" w:hAnsi="Calibri" w:cs="Arial"/>
          <w:sz w:val="22"/>
          <w:szCs w:val="22"/>
          <w:lang w:val="es-CO"/>
        </w:rPr>
        <w:t xml:space="preserve"> hechos fueron denunciados ante la Fiscalía General de la Nación". </w:t>
      </w:r>
    </w:p>
    <w:p w14:paraId="7B1F9E06" w14:textId="77777777" w:rsidR="005B1179" w:rsidRDefault="0091029C" w:rsidP="00C058BD">
      <w:pPr>
        <w:jc w:val="both"/>
        <w:rPr>
          <w:rFonts w:ascii="Calibri" w:hAnsi="Calibri" w:cs="Arial"/>
          <w:sz w:val="22"/>
          <w:szCs w:val="22"/>
          <w:lang w:val="es-CO"/>
        </w:rPr>
      </w:pPr>
      <w:r>
        <w:rPr>
          <w:rFonts w:ascii="Calibri" w:hAnsi="Calibri" w:cs="Arial"/>
          <w:sz w:val="22"/>
          <w:szCs w:val="22"/>
          <w:lang w:val="es-CO"/>
        </w:rPr>
        <w:t>En efecto, l</w:t>
      </w:r>
      <w:r w:rsidR="007623AB">
        <w:rPr>
          <w:rFonts w:ascii="Calibri" w:hAnsi="Calibri" w:cs="Arial"/>
          <w:sz w:val="22"/>
          <w:szCs w:val="22"/>
          <w:lang w:val="es-CO"/>
        </w:rPr>
        <w:t xml:space="preserve">os hechos fueron denunciados en primera instancia por </w:t>
      </w:r>
      <w:r>
        <w:rPr>
          <w:rFonts w:ascii="Calibri" w:hAnsi="Calibri" w:cs="Arial"/>
          <w:sz w:val="22"/>
          <w:szCs w:val="22"/>
          <w:lang w:val="es-CO"/>
        </w:rPr>
        <w:t xml:space="preserve"> </w:t>
      </w:r>
      <w:proofErr w:type="spellStart"/>
      <w:r>
        <w:rPr>
          <w:rFonts w:ascii="Calibri" w:hAnsi="Calibri" w:cs="Arial"/>
          <w:sz w:val="22"/>
          <w:szCs w:val="22"/>
          <w:lang w:val="es-CO"/>
        </w:rPr>
        <w:t>AngloGold</w:t>
      </w:r>
      <w:proofErr w:type="spellEnd"/>
      <w:r>
        <w:rPr>
          <w:rFonts w:ascii="Calibri" w:hAnsi="Calibri" w:cs="Arial"/>
          <w:sz w:val="22"/>
          <w:szCs w:val="22"/>
          <w:lang w:val="es-CO"/>
        </w:rPr>
        <w:t xml:space="preserve"> Ashanti Colombia que, </w:t>
      </w:r>
      <w:r w:rsidR="00C058BD">
        <w:rPr>
          <w:rFonts w:ascii="Calibri" w:hAnsi="Calibri" w:cs="Arial"/>
          <w:sz w:val="22"/>
          <w:szCs w:val="22"/>
          <w:lang w:val="es-CO"/>
        </w:rPr>
        <w:t xml:space="preserve">en el marco del respeto por los DDHH, </w:t>
      </w:r>
      <w:r w:rsidR="00C058BD" w:rsidRPr="00C058BD">
        <w:rPr>
          <w:rFonts w:ascii="Calibri" w:hAnsi="Calibri" w:cs="Arial"/>
          <w:sz w:val="22"/>
          <w:szCs w:val="22"/>
          <w:lang w:val="es-CO"/>
        </w:rPr>
        <w:t>siempre</w:t>
      </w:r>
      <w:r w:rsidR="00C058BD">
        <w:rPr>
          <w:rFonts w:ascii="Calibri" w:hAnsi="Calibri" w:cs="Arial"/>
          <w:sz w:val="22"/>
          <w:szCs w:val="22"/>
          <w:lang w:val="es-CO"/>
        </w:rPr>
        <w:t xml:space="preserve"> ha rechazado y denunciado de forma inmediata cualquier amenaza contra la vida e integridad de cualquier persona que se ocasione como consecuencia directa o indirecta de la operación de la empresa en la zona de influencia. </w:t>
      </w:r>
      <w:r w:rsidR="00A85530">
        <w:rPr>
          <w:rFonts w:ascii="Calibri" w:hAnsi="Calibri" w:cs="Arial"/>
          <w:sz w:val="22"/>
          <w:szCs w:val="22"/>
          <w:lang w:val="es-CO"/>
        </w:rPr>
        <w:t xml:space="preserve">Esto se hace a través de la activación del Protocolo de DDHH, con el cual se envía la denuncia a la </w:t>
      </w:r>
      <w:r w:rsidR="00A85530">
        <w:rPr>
          <w:rFonts w:ascii="Calibri" w:hAnsi="Calibri" w:cs="Arial"/>
          <w:sz w:val="22"/>
          <w:szCs w:val="22"/>
          <w:lang w:val="es-CO"/>
        </w:rPr>
        <w:lastRenderedPageBreak/>
        <w:t xml:space="preserve">Fiscalía y se envían copias de la denuncia </w:t>
      </w:r>
      <w:r w:rsidR="00C058BD">
        <w:rPr>
          <w:rFonts w:ascii="Calibri" w:hAnsi="Calibri" w:cs="Arial"/>
          <w:sz w:val="22"/>
          <w:szCs w:val="22"/>
          <w:lang w:val="es-CO"/>
        </w:rPr>
        <w:t>a las autoridades del orden nacional, regional y local que tienen competencia en temas de DDHH como la Defensoría Regional del Pueblo o la Procuraduría General de la Nación.</w:t>
      </w:r>
    </w:p>
    <w:p w14:paraId="7B1F9E07" w14:textId="77777777" w:rsidR="00C058BD" w:rsidRDefault="00C058BD" w:rsidP="00C058BD">
      <w:pPr>
        <w:jc w:val="both"/>
        <w:rPr>
          <w:rFonts w:ascii="Calibri" w:hAnsi="Calibri" w:cs="Arial"/>
          <w:sz w:val="22"/>
          <w:szCs w:val="22"/>
          <w:lang w:val="es-CO"/>
        </w:rPr>
      </w:pPr>
    </w:p>
    <w:p w14:paraId="7B1F9E08" w14:textId="77777777" w:rsidR="00794EAC" w:rsidRDefault="005B543B" w:rsidP="00794EAC">
      <w:pPr>
        <w:jc w:val="both"/>
        <w:rPr>
          <w:rFonts w:ascii="Calibri" w:hAnsi="Calibri" w:cs="Arial"/>
          <w:sz w:val="22"/>
          <w:szCs w:val="22"/>
          <w:lang w:val="es-CO"/>
        </w:rPr>
      </w:pPr>
      <w:r>
        <w:rPr>
          <w:rFonts w:ascii="Calibri" w:hAnsi="Calibri" w:cs="Arial"/>
          <w:sz w:val="22"/>
          <w:szCs w:val="22"/>
          <w:lang w:val="es-CO"/>
        </w:rPr>
        <w:t xml:space="preserve">Hemos sido los primeros en denunciar y rechazar cualquier tipo de amenazas, no solo contra personas que se oponen a actividades mineras, sino también contra empleados, contratistas y proveedores de la empresa que en varias oportunidades han sido intimidados, matoneados y amenazados. Ejemplo de ello, es nuestra activación del Protocolo de </w:t>
      </w:r>
      <w:r w:rsidR="00794EAC">
        <w:rPr>
          <w:rFonts w:ascii="Calibri" w:hAnsi="Calibri" w:cs="Arial"/>
          <w:sz w:val="22"/>
          <w:szCs w:val="22"/>
          <w:lang w:val="es-CO"/>
        </w:rPr>
        <w:t>Derechos</w:t>
      </w:r>
      <w:r>
        <w:rPr>
          <w:rFonts w:ascii="Calibri" w:hAnsi="Calibri" w:cs="Arial"/>
          <w:sz w:val="22"/>
          <w:szCs w:val="22"/>
          <w:lang w:val="es-CO"/>
        </w:rPr>
        <w:t xml:space="preserve"> </w:t>
      </w:r>
      <w:r w:rsidR="00794EAC">
        <w:rPr>
          <w:rFonts w:ascii="Calibri" w:hAnsi="Calibri" w:cs="Arial"/>
          <w:sz w:val="22"/>
          <w:szCs w:val="22"/>
          <w:lang w:val="es-CO"/>
        </w:rPr>
        <w:t>Humanos</w:t>
      </w:r>
      <w:r>
        <w:rPr>
          <w:rFonts w:ascii="Calibri" w:hAnsi="Calibri" w:cs="Arial"/>
          <w:sz w:val="22"/>
          <w:szCs w:val="22"/>
          <w:lang w:val="es-CO"/>
        </w:rPr>
        <w:t xml:space="preserve"> en n</w:t>
      </w:r>
      <w:r w:rsidR="00C058BD" w:rsidRPr="00C058BD">
        <w:rPr>
          <w:rFonts w:ascii="Calibri" w:hAnsi="Calibri" w:cs="Arial"/>
          <w:sz w:val="22"/>
          <w:szCs w:val="22"/>
          <w:lang w:val="es-CO"/>
        </w:rPr>
        <w:t>oviembre de 201</w:t>
      </w:r>
      <w:r w:rsidR="00A85530">
        <w:rPr>
          <w:rFonts w:ascii="Calibri" w:hAnsi="Calibri" w:cs="Arial"/>
          <w:sz w:val="22"/>
          <w:szCs w:val="22"/>
          <w:lang w:val="es-CO"/>
        </w:rPr>
        <w:t xml:space="preserve">4  </w:t>
      </w:r>
      <w:r w:rsidR="00794EAC">
        <w:rPr>
          <w:rFonts w:ascii="Calibri" w:hAnsi="Calibri" w:cs="Arial"/>
          <w:sz w:val="22"/>
          <w:szCs w:val="22"/>
          <w:lang w:val="es-CO"/>
        </w:rPr>
        <w:t>ante la situación donde a través de</w:t>
      </w:r>
      <w:r w:rsidR="00C058BD" w:rsidRPr="00C058BD">
        <w:rPr>
          <w:rFonts w:ascii="Calibri" w:hAnsi="Calibri" w:cs="Arial"/>
          <w:sz w:val="22"/>
          <w:szCs w:val="22"/>
          <w:lang w:val="es-CO"/>
        </w:rPr>
        <w:t xml:space="preserve"> la Unidad Cajamarca del Comando Cen</w:t>
      </w:r>
      <w:r w:rsidR="00A85530">
        <w:rPr>
          <w:rFonts w:ascii="Calibri" w:hAnsi="Calibri" w:cs="Arial"/>
          <w:sz w:val="22"/>
          <w:szCs w:val="22"/>
          <w:lang w:val="es-CO"/>
        </w:rPr>
        <w:t>tral Adán Izquierdo de las FARC</w:t>
      </w:r>
      <w:r w:rsidR="00C058BD" w:rsidRPr="00C058BD">
        <w:rPr>
          <w:rFonts w:ascii="Calibri" w:hAnsi="Calibri" w:cs="Arial"/>
          <w:sz w:val="22"/>
          <w:szCs w:val="22"/>
          <w:lang w:val="es-CO"/>
        </w:rPr>
        <w:t xml:space="preserve"> se instaba a los líd</w:t>
      </w:r>
      <w:r w:rsidR="0072570C">
        <w:rPr>
          <w:rFonts w:ascii="Calibri" w:hAnsi="Calibri" w:cs="Arial"/>
          <w:sz w:val="22"/>
          <w:szCs w:val="22"/>
          <w:lang w:val="es-CO"/>
        </w:rPr>
        <w:t xml:space="preserve">eres comunitarios del municipio, incluido Dairo Carranza, empleado de AGAC, </w:t>
      </w:r>
      <w:r w:rsidR="00C058BD" w:rsidRPr="00C058BD">
        <w:rPr>
          <w:rFonts w:ascii="Calibri" w:hAnsi="Calibri" w:cs="Arial"/>
          <w:sz w:val="22"/>
          <w:szCs w:val="22"/>
          <w:lang w:val="es-CO"/>
        </w:rPr>
        <w:t xml:space="preserve">a abandonar voluntariamente cualquier apoyo a las labores de </w:t>
      </w:r>
      <w:proofErr w:type="spellStart"/>
      <w:r w:rsidR="00A85530">
        <w:rPr>
          <w:rFonts w:ascii="Calibri" w:hAnsi="Calibri" w:cs="Arial"/>
          <w:sz w:val="22"/>
          <w:szCs w:val="22"/>
          <w:lang w:val="es-CO"/>
        </w:rPr>
        <w:t>AngloGold</w:t>
      </w:r>
      <w:proofErr w:type="spellEnd"/>
      <w:r w:rsidR="00A85530">
        <w:rPr>
          <w:rFonts w:ascii="Calibri" w:hAnsi="Calibri" w:cs="Arial"/>
          <w:sz w:val="22"/>
          <w:szCs w:val="22"/>
          <w:lang w:val="es-CO"/>
        </w:rPr>
        <w:t xml:space="preserve"> Ashanti o</w:t>
      </w:r>
      <w:r w:rsidR="00C058BD" w:rsidRPr="00C058BD">
        <w:rPr>
          <w:rFonts w:ascii="Calibri" w:hAnsi="Calibri" w:cs="Arial"/>
          <w:sz w:val="22"/>
          <w:szCs w:val="22"/>
          <w:lang w:val="es-CO"/>
        </w:rPr>
        <w:t xml:space="preserve"> serían obligados a hacerlo mediante métodos coercitivos</w:t>
      </w:r>
      <w:r w:rsidR="00A85530">
        <w:rPr>
          <w:rFonts w:ascii="Calibri" w:hAnsi="Calibri" w:cs="Arial"/>
          <w:sz w:val="22"/>
          <w:szCs w:val="22"/>
          <w:lang w:val="es-CO"/>
        </w:rPr>
        <w:t xml:space="preserve">. </w:t>
      </w:r>
    </w:p>
    <w:p w14:paraId="7B1F9E09" w14:textId="77777777" w:rsidR="00794EAC" w:rsidRPr="00794EAC" w:rsidRDefault="00794EAC" w:rsidP="00794EAC">
      <w:pPr>
        <w:jc w:val="both"/>
        <w:rPr>
          <w:rFonts w:ascii="Calibri" w:hAnsi="Calibri" w:cs="Arial"/>
          <w:sz w:val="22"/>
          <w:szCs w:val="22"/>
          <w:lang w:val="es-CO"/>
        </w:rPr>
      </w:pPr>
    </w:p>
    <w:p w14:paraId="7B1F9E0A" w14:textId="77777777" w:rsidR="00794EAC" w:rsidRPr="00794EAC" w:rsidRDefault="00794EAC" w:rsidP="00794EAC">
      <w:pPr>
        <w:jc w:val="both"/>
        <w:rPr>
          <w:rFonts w:ascii="Calibri" w:hAnsi="Calibri" w:cs="Arial"/>
          <w:sz w:val="22"/>
          <w:szCs w:val="22"/>
          <w:lang w:val="es-CO"/>
        </w:rPr>
      </w:pPr>
      <w:r>
        <w:rPr>
          <w:rFonts w:ascii="Calibri" w:hAnsi="Calibri" w:cs="Arial"/>
          <w:sz w:val="22"/>
          <w:szCs w:val="22"/>
          <w:lang w:val="es-CO"/>
        </w:rPr>
        <w:t>El informe se refiere en numerosas oportunidades a la estigmatización de opositores al proyecto, ante lo cual rechazamos cualquier vinculación que nos hagan con denuncias relacionadas con la estigmatización</w:t>
      </w:r>
      <w:r w:rsidRPr="00794EAC">
        <w:rPr>
          <w:rFonts w:ascii="Calibri" w:hAnsi="Calibri" w:cs="Arial"/>
          <w:sz w:val="22"/>
          <w:szCs w:val="22"/>
          <w:lang w:val="es-CO"/>
        </w:rPr>
        <w:t xml:space="preserve">. </w:t>
      </w:r>
      <w:r>
        <w:rPr>
          <w:rFonts w:ascii="Calibri" w:hAnsi="Calibri" w:cs="Arial"/>
          <w:sz w:val="22"/>
          <w:szCs w:val="22"/>
          <w:lang w:val="es-CO"/>
        </w:rPr>
        <w:t>E</w:t>
      </w:r>
      <w:r w:rsidRPr="00794EAC">
        <w:rPr>
          <w:rFonts w:ascii="Calibri" w:hAnsi="Calibri" w:cs="Arial"/>
          <w:sz w:val="22"/>
          <w:szCs w:val="22"/>
          <w:lang w:val="es-CO"/>
        </w:rPr>
        <w:t xml:space="preserve">n el Tolima se pueden identificar personas que son contradictoras del proyecto minero, otras que consideran que este es positivo y otras que no opinan al respecto y a todas estas personas les debemos respeto. </w:t>
      </w:r>
    </w:p>
    <w:p w14:paraId="7B1F9E0B" w14:textId="77777777" w:rsidR="00794EAC" w:rsidRPr="00794EAC" w:rsidRDefault="00794EAC" w:rsidP="00794EAC">
      <w:pPr>
        <w:jc w:val="both"/>
        <w:rPr>
          <w:rFonts w:ascii="Calibri" w:hAnsi="Calibri" w:cs="Arial"/>
          <w:sz w:val="22"/>
          <w:szCs w:val="22"/>
          <w:lang w:val="es-CO"/>
        </w:rPr>
      </w:pPr>
    </w:p>
    <w:p w14:paraId="7B1F9E0C" w14:textId="77777777" w:rsidR="00794EAC" w:rsidRDefault="00794EAC" w:rsidP="00794EAC">
      <w:pPr>
        <w:jc w:val="both"/>
        <w:rPr>
          <w:rFonts w:ascii="Calibri" w:hAnsi="Calibri" w:cs="Arial"/>
          <w:sz w:val="22"/>
          <w:szCs w:val="22"/>
          <w:lang w:val="es-CO"/>
        </w:rPr>
      </w:pPr>
      <w:r>
        <w:rPr>
          <w:rFonts w:ascii="Calibri" w:hAnsi="Calibri" w:cs="Arial"/>
          <w:sz w:val="22"/>
          <w:szCs w:val="22"/>
          <w:lang w:val="es-CO"/>
        </w:rPr>
        <w:t xml:space="preserve">Son </w:t>
      </w:r>
      <w:r w:rsidRPr="00794EAC">
        <w:rPr>
          <w:rFonts w:ascii="Calibri" w:hAnsi="Calibri" w:cs="Arial"/>
          <w:sz w:val="22"/>
          <w:szCs w:val="22"/>
          <w:lang w:val="es-CO"/>
        </w:rPr>
        <w:t xml:space="preserve"> </w:t>
      </w:r>
      <w:r>
        <w:rPr>
          <w:rFonts w:ascii="Calibri" w:hAnsi="Calibri" w:cs="Arial"/>
          <w:sz w:val="22"/>
          <w:szCs w:val="22"/>
          <w:lang w:val="es-CO"/>
        </w:rPr>
        <w:t xml:space="preserve">más los </w:t>
      </w:r>
      <w:r w:rsidRPr="00794EAC">
        <w:rPr>
          <w:rFonts w:ascii="Calibri" w:hAnsi="Calibri" w:cs="Arial"/>
          <w:sz w:val="22"/>
          <w:szCs w:val="22"/>
          <w:lang w:val="es-CO"/>
        </w:rPr>
        <w:t>empleados, contratistas y proveedores</w:t>
      </w:r>
      <w:r>
        <w:rPr>
          <w:rFonts w:ascii="Calibri" w:hAnsi="Calibri" w:cs="Arial"/>
          <w:sz w:val="22"/>
          <w:szCs w:val="22"/>
          <w:lang w:val="es-CO"/>
        </w:rPr>
        <w:t xml:space="preserve"> de AGAC en Ibagué y Cajamarca quienes </w:t>
      </w:r>
      <w:r w:rsidRPr="00794EAC">
        <w:rPr>
          <w:rFonts w:ascii="Calibri" w:hAnsi="Calibri" w:cs="Arial"/>
          <w:sz w:val="22"/>
          <w:szCs w:val="22"/>
          <w:lang w:val="es-CO"/>
        </w:rPr>
        <w:t xml:space="preserve">han sido víctimas de la estigmatización como consecuencia de su posición favorable al proyecto minero. Empleados han sido atacados en las redes sociales, hijos de empleados y contratistas han sido víctimas de matoneo porque sus padres trabajan para AGAC y otros han sido insultados en las calles. </w:t>
      </w:r>
    </w:p>
    <w:p w14:paraId="7B1F9E0D" w14:textId="77777777" w:rsidR="007623AB" w:rsidRDefault="007623AB" w:rsidP="00794EAC">
      <w:pPr>
        <w:jc w:val="both"/>
        <w:rPr>
          <w:rFonts w:ascii="Calibri" w:hAnsi="Calibri" w:cs="Arial"/>
          <w:sz w:val="22"/>
          <w:szCs w:val="22"/>
          <w:lang w:val="es-CO"/>
        </w:rPr>
      </w:pPr>
    </w:p>
    <w:p w14:paraId="7B1F9E0E" w14:textId="77777777" w:rsidR="007623AB" w:rsidRPr="00794EAC" w:rsidRDefault="007623AB" w:rsidP="00794EAC">
      <w:pPr>
        <w:jc w:val="both"/>
        <w:rPr>
          <w:rFonts w:ascii="Calibri" w:hAnsi="Calibri" w:cs="Arial"/>
          <w:sz w:val="22"/>
          <w:szCs w:val="22"/>
          <w:lang w:val="es-CO"/>
        </w:rPr>
      </w:pPr>
      <w:r>
        <w:rPr>
          <w:rFonts w:ascii="Calibri" w:hAnsi="Calibri" w:cs="Arial"/>
          <w:sz w:val="22"/>
          <w:szCs w:val="22"/>
          <w:lang w:val="es-CO"/>
        </w:rPr>
        <w:t>En aras de que el informe tenga un carácter equilibrado, sugerimos que de incluirse las menciones a la estigmatizaciones y amenazas, también se incluyan menciones a las amenazas a los pobladores que apoyan nuestro proyecto (como las mencionadas en el párrafo anterior, de requerir más información sobre éste particular, no duden en preguntarnos). Ellos, consideramos son también personas a las que se les han vulnerado sus derechos y una organización como PAX debe también resguardarlos.</w:t>
      </w:r>
    </w:p>
    <w:p w14:paraId="7B1F9E0F" w14:textId="77777777" w:rsidR="00794EAC" w:rsidRPr="00794EAC" w:rsidRDefault="00794EAC" w:rsidP="00794EAC">
      <w:pPr>
        <w:jc w:val="both"/>
        <w:rPr>
          <w:rFonts w:ascii="Calibri" w:hAnsi="Calibri" w:cs="Arial"/>
          <w:sz w:val="22"/>
          <w:szCs w:val="22"/>
          <w:lang w:val="es-CO"/>
        </w:rPr>
      </w:pPr>
    </w:p>
    <w:p w14:paraId="7B1F9E10" w14:textId="77777777" w:rsidR="00C058BD" w:rsidRDefault="00794EAC" w:rsidP="00794EAC">
      <w:pPr>
        <w:jc w:val="both"/>
        <w:rPr>
          <w:rFonts w:ascii="Calibri" w:hAnsi="Calibri" w:cs="Arial"/>
          <w:sz w:val="22"/>
          <w:szCs w:val="22"/>
          <w:lang w:val="es-CO"/>
        </w:rPr>
      </w:pPr>
      <w:r>
        <w:rPr>
          <w:rFonts w:ascii="Calibri" w:hAnsi="Calibri" w:cs="Arial"/>
          <w:sz w:val="22"/>
          <w:szCs w:val="22"/>
          <w:lang w:val="es-CO"/>
        </w:rPr>
        <w:t>También manifestamos nuestro rechazo a</w:t>
      </w:r>
      <w:r w:rsidRPr="00794EAC">
        <w:rPr>
          <w:rFonts w:ascii="Calibri" w:hAnsi="Calibri" w:cs="Arial"/>
          <w:sz w:val="22"/>
          <w:szCs w:val="22"/>
          <w:lang w:val="es-CO"/>
        </w:rPr>
        <w:t xml:space="preserve"> la afirmación del reporte que en la página 38 que indica que "(…) dos empleados de </w:t>
      </w:r>
      <w:proofErr w:type="spellStart"/>
      <w:r w:rsidRPr="00794EAC">
        <w:rPr>
          <w:rFonts w:ascii="Calibri" w:hAnsi="Calibri" w:cs="Arial"/>
          <w:sz w:val="22"/>
          <w:szCs w:val="22"/>
          <w:lang w:val="es-CO"/>
        </w:rPr>
        <w:t>Cortolima</w:t>
      </w:r>
      <w:proofErr w:type="spellEnd"/>
      <w:r w:rsidRPr="00794EAC">
        <w:rPr>
          <w:rFonts w:ascii="Calibri" w:hAnsi="Calibri" w:cs="Arial"/>
          <w:sz w:val="22"/>
          <w:szCs w:val="22"/>
          <w:lang w:val="es-CO"/>
        </w:rPr>
        <w:t xml:space="preserve"> y su chofer habían sido contactos por AGAC para que tomaran fotos de la directora y proveyeran información privada que pudiera ser utilizada en esta página web para denigrarla". La empresa y sus empleados, contratistas y proveedores se rigen bajo la política de DDHH que insta al respeto como uno de nuestros valores fundamentales. AGAC no se ha prestado ni prestará nunca para violar el derecho a la privacidad y el respeto a una persona, sea cual sea s</w:t>
      </w:r>
      <w:r w:rsidR="007623AB">
        <w:rPr>
          <w:rFonts w:ascii="Calibri" w:hAnsi="Calibri" w:cs="Arial"/>
          <w:sz w:val="22"/>
          <w:szCs w:val="22"/>
          <w:lang w:val="es-CO"/>
        </w:rPr>
        <w:t>u posición frente al proyecto. E</w:t>
      </w:r>
      <w:r w:rsidRPr="00794EAC">
        <w:rPr>
          <w:rFonts w:ascii="Calibri" w:hAnsi="Calibri" w:cs="Arial"/>
          <w:sz w:val="22"/>
          <w:szCs w:val="22"/>
          <w:lang w:val="es-CO"/>
        </w:rPr>
        <w:t xml:space="preserve">xpresamos nuestra inconformidad frente a la pobre investigación del reporte </w:t>
      </w:r>
      <w:r w:rsidR="007623AB">
        <w:rPr>
          <w:rFonts w:ascii="Calibri" w:hAnsi="Calibri" w:cs="Arial"/>
          <w:sz w:val="22"/>
          <w:szCs w:val="22"/>
          <w:lang w:val="es-CO"/>
        </w:rPr>
        <w:t xml:space="preserve">en este punto, </w:t>
      </w:r>
      <w:r w:rsidRPr="00794EAC">
        <w:rPr>
          <w:rFonts w:ascii="Calibri" w:hAnsi="Calibri" w:cs="Arial"/>
          <w:sz w:val="22"/>
          <w:szCs w:val="22"/>
          <w:lang w:val="es-CO"/>
        </w:rPr>
        <w:t>en tanto no se observan referencias claras de fuentes y verificación de l</w:t>
      </w:r>
      <w:r w:rsidR="007623AB">
        <w:rPr>
          <w:rFonts w:ascii="Calibri" w:hAnsi="Calibri" w:cs="Arial"/>
          <w:sz w:val="22"/>
          <w:szCs w:val="22"/>
          <w:lang w:val="es-CO"/>
        </w:rPr>
        <w:t>as mismas para llegar a conclusiones tan fuertes, pero también completamente distantes de la realidad.</w:t>
      </w:r>
    </w:p>
    <w:p w14:paraId="7B1F9E11" w14:textId="77777777" w:rsidR="00446C2B" w:rsidRDefault="00446C2B" w:rsidP="00794EAC">
      <w:pPr>
        <w:jc w:val="both"/>
        <w:rPr>
          <w:rFonts w:ascii="Calibri" w:hAnsi="Calibri" w:cs="Arial"/>
          <w:sz w:val="22"/>
          <w:szCs w:val="22"/>
          <w:lang w:val="es-CO"/>
        </w:rPr>
      </w:pPr>
    </w:p>
    <w:p w14:paraId="7B1F9E12" w14:textId="77777777" w:rsidR="00973F15" w:rsidRDefault="00973F15" w:rsidP="00973F15">
      <w:pPr>
        <w:jc w:val="both"/>
        <w:rPr>
          <w:rFonts w:ascii="Calibri" w:hAnsi="Calibri" w:cs="Arial"/>
          <w:sz w:val="22"/>
          <w:szCs w:val="22"/>
          <w:lang w:val="es-CO"/>
        </w:rPr>
      </w:pPr>
    </w:p>
    <w:p w14:paraId="7B1F9E13" w14:textId="77777777" w:rsidR="0091029C" w:rsidRPr="0091029C" w:rsidRDefault="0091029C" w:rsidP="0091029C">
      <w:pPr>
        <w:pStyle w:val="ListParagraph"/>
        <w:numPr>
          <w:ilvl w:val="0"/>
          <w:numId w:val="16"/>
        </w:numPr>
        <w:jc w:val="both"/>
        <w:rPr>
          <w:rFonts w:ascii="Calibri" w:hAnsi="Calibri" w:cs="Arial"/>
          <w:b/>
          <w:sz w:val="22"/>
          <w:szCs w:val="22"/>
          <w:lang w:val="es-CO"/>
        </w:rPr>
      </w:pPr>
      <w:r w:rsidRPr="0091029C">
        <w:rPr>
          <w:rFonts w:ascii="Calibri" w:hAnsi="Calibri" w:cs="Arial"/>
          <w:b/>
          <w:sz w:val="22"/>
          <w:szCs w:val="22"/>
          <w:lang w:val="es-CO"/>
        </w:rPr>
        <w:t xml:space="preserve">Derecho de Información </w:t>
      </w:r>
    </w:p>
    <w:p w14:paraId="7B1F9E14" w14:textId="77777777" w:rsidR="0091029C" w:rsidRDefault="0091029C" w:rsidP="0091029C">
      <w:pPr>
        <w:jc w:val="both"/>
        <w:rPr>
          <w:rFonts w:ascii="Calibri" w:hAnsi="Calibri" w:cs="Arial"/>
          <w:sz w:val="22"/>
          <w:szCs w:val="22"/>
          <w:lang w:val="es-CO"/>
        </w:rPr>
      </w:pPr>
    </w:p>
    <w:p w14:paraId="7B1F9E15" w14:textId="77777777" w:rsidR="0091029C" w:rsidRPr="0091029C" w:rsidRDefault="0091029C" w:rsidP="0091029C">
      <w:pPr>
        <w:jc w:val="both"/>
        <w:rPr>
          <w:rFonts w:ascii="Calibri" w:hAnsi="Calibri" w:cs="Arial"/>
          <w:sz w:val="22"/>
          <w:szCs w:val="22"/>
          <w:lang w:val="es-CO"/>
        </w:rPr>
      </w:pPr>
      <w:r>
        <w:rPr>
          <w:rFonts w:ascii="Calibri" w:hAnsi="Calibri" w:cs="Arial"/>
          <w:sz w:val="22"/>
          <w:szCs w:val="22"/>
          <w:lang w:val="es-CO"/>
        </w:rPr>
        <w:t xml:space="preserve">En la página 26 del reporte, </w:t>
      </w:r>
      <w:r w:rsidR="00794EAC">
        <w:rPr>
          <w:rFonts w:ascii="Calibri" w:hAnsi="Calibri" w:cs="Arial"/>
          <w:sz w:val="22"/>
          <w:szCs w:val="22"/>
          <w:lang w:val="es-CO"/>
        </w:rPr>
        <w:t>se afirma</w:t>
      </w:r>
      <w:r>
        <w:rPr>
          <w:rFonts w:ascii="Calibri" w:hAnsi="Calibri" w:cs="Arial"/>
          <w:sz w:val="22"/>
          <w:szCs w:val="22"/>
          <w:lang w:val="es-CO"/>
        </w:rPr>
        <w:t xml:space="preserve"> que "AGAC suele destacar sus inversiones sociales como eficaz camino para el desarrollo socioeconómico de la región (…) [pero] [l]a multinacional también utiliza sus inversiones en el sector público como medio para hacer retaliación."</w:t>
      </w:r>
    </w:p>
    <w:p w14:paraId="7B1F9E16" w14:textId="77777777" w:rsidR="0091029C" w:rsidRPr="0091029C" w:rsidRDefault="0091029C" w:rsidP="0091029C">
      <w:pPr>
        <w:jc w:val="both"/>
        <w:rPr>
          <w:rFonts w:ascii="Calibri" w:hAnsi="Calibri" w:cs="Arial"/>
          <w:sz w:val="22"/>
          <w:szCs w:val="22"/>
          <w:lang w:val="es-CO"/>
        </w:rPr>
      </w:pPr>
    </w:p>
    <w:p w14:paraId="7B1F9E17" w14:textId="77777777" w:rsidR="0091029C" w:rsidRDefault="0091029C" w:rsidP="00973F15">
      <w:pPr>
        <w:jc w:val="both"/>
        <w:rPr>
          <w:rFonts w:ascii="Calibri" w:hAnsi="Calibri" w:cs="Arial"/>
          <w:sz w:val="22"/>
          <w:szCs w:val="22"/>
          <w:lang w:val="es-CO"/>
        </w:rPr>
      </w:pPr>
      <w:r>
        <w:rPr>
          <w:rFonts w:ascii="Calibri" w:hAnsi="Calibri" w:cs="Arial"/>
          <w:sz w:val="22"/>
          <w:szCs w:val="22"/>
          <w:lang w:val="es-CO"/>
        </w:rPr>
        <w:t>Al</w:t>
      </w:r>
      <w:r w:rsidR="00794EAC">
        <w:rPr>
          <w:rFonts w:ascii="Calibri" w:hAnsi="Calibri" w:cs="Arial"/>
          <w:sz w:val="22"/>
          <w:szCs w:val="22"/>
          <w:lang w:val="es-CO"/>
        </w:rPr>
        <w:t xml:space="preserve"> respecto quisiéramos afirmar</w:t>
      </w:r>
      <w:r>
        <w:rPr>
          <w:rFonts w:ascii="Calibri" w:hAnsi="Calibri" w:cs="Arial"/>
          <w:sz w:val="22"/>
          <w:szCs w:val="22"/>
          <w:lang w:val="es-CO"/>
        </w:rPr>
        <w:t>:</w:t>
      </w:r>
    </w:p>
    <w:p w14:paraId="7B1F9E18" w14:textId="77777777" w:rsidR="0049152B" w:rsidRDefault="0049152B" w:rsidP="00973F15">
      <w:pPr>
        <w:jc w:val="both"/>
        <w:rPr>
          <w:rFonts w:ascii="Calibri" w:hAnsi="Calibri" w:cs="Arial"/>
          <w:sz w:val="22"/>
          <w:szCs w:val="22"/>
          <w:lang w:val="es-CO"/>
        </w:rPr>
      </w:pPr>
    </w:p>
    <w:p w14:paraId="7B1F9E19" w14:textId="77777777" w:rsidR="0091029C" w:rsidRDefault="0049152B" w:rsidP="0091029C">
      <w:pPr>
        <w:pStyle w:val="ListParagraph"/>
        <w:numPr>
          <w:ilvl w:val="0"/>
          <w:numId w:val="19"/>
        </w:numPr>
        <w:jc w:val="both"/>
        <w:rPr>
          <w:rFonts w:ascii="Calibri" w:hAnsi="Calibri" w:cs="Arial"/>
          <w:sz w:val="22"/>
          <w:szCs w:val="22"/>
          <w:lang w:val="es-CO"/>
        </w:rPr>
      </w:pPr>
      <w:r>
        <w:rPr>
          <w:rFonts w:ascii="Calibri" w:hAnsi="Calibri" w:cs="Arial"/>
          <w:sz w:val="22"/>
          <w:szCs w:val="22"/>
          <w:lang w:val="es-CO"/>
        </w:rPr>
        <w:t>Con el objetivo de contribuir a la transparencia y la promoción del derecho a la información</w:t>
      </w:r>
      <w:r w:rsidR="0091029C">
        <w:rPr>
          <w:rFonts w:ascii="Calibri" w:hAnsi="Calibri" w:cs="Arial"/>
          <w:sz w:val="22"/>
          <w:szCs w:val="22"/>
          <w:lang w:val="es-CO"/>
        </w:rPr>
        <w:t xml:space="preserve"> aportamos información a las comunidades </w:t>
      </w:r>
      <w:r w:rsidR="00577377">
        <w:rPr>
          <w:rFonts w:ascii="Calibri" w:hAnsi="Calibri" w:cs="Arial"/>
          <w:sz w:val="22"/>
          <w:szCs w:val="22"/>
          <w:lang w:val="es-CO"/>
        </w:rPr>
        <w:t>sobre los avances el proyecto, sobre</w:t>
      </w:r>
      <w:r w:rsidR="00B65F97">
        <w:rPr>
          <w:rFonts w:ascii="Calibri" w:hAnsi="Calibri" w:cs="Arial"/>
          <w:sz w:val="22"/>
          <w:szCs w:val="22"/>
          <w:lang w:val="es-CO"/>
        </w:rPr>
        <w:t xml:space="preserve"> </w:t>
      </w:r>
      <w:r w:rsidR="00577377">
        <w:rPr>
          <w:rFonts w:ascii="Calibri" w:hAnsi="Calibri" w:cs="Arial"/>
          <w:sz w:val="22"/>
          <w:szCs w:val="22"/>
          <w:lang w:val="es-CO"/>
        </w:rPr>
        <w:t>qué</w:t>
      </w:r>
      <w:r w:rsidR="0091029C">
        <w:rPr>
          <w:rFonts w:ascii="Calibri" w:hAnsi="Calibri" w:cs="Arial"/>
          <w:sz w:val="22"/>
          <w:szCs w:val="22"/>
          <w:lang w:val="es-CO"/>
        </w:rPr>
        <w:t xml:space="preserve"> invertimos, con quién y cómo</w:t>
      </w:r>
      <w:r w:rsidR="00B65F97">
        <w:rPr>
          <w:rFonts w:ascii="Calibri" w:hAnsi="Calibri" w:cs="Arial"/>
          <w:sz w:val="22"/>
          <w:szCs w:val="22"/>
          <w:lang w:val="es-CO"/>
        </w:rPr>
        <w:t>, entre otros</w:t>
      </w:r>
      <w:r w:rsidR="0091029C">
        <w:rPr>
          <w:rFonts w:ascii="Calibri" w:hAnsi="Calibri" w:cs="Arial"/>
          <w:sz w:val="22"/>
          <w:szCs w:val="22"/>
          <w:lang w:val="es-CO"/>
        </w:rPr>
        <w:t xml:space="preserve">. Esto no sólo es un derecho sino un deber de una compañía, particularmente una que hace parte de iniciativas nacionales e internacionales que promueven el respeto por los PRNU, que reporta al GRI, que hace parte de Pacto Global, el </w:t>
      </w:r>
      <w:proofErr w:type="spellStart"/>
      <w:r w:rsidR="0091029C">
        <w:rPr>
          <w:rFonts w:ascii="Calibri" w:hAnsi="Calibri" w:cs="Arial"/>
          <w:sz w:val="22"/>
          <w:szCs w:val="22"/>
          <w:lang w:val="es-CO"/>
        </w:rPr>
        <w:t>E</w:t>
      </w:r>
      <w:r w:rsidR="00B65F97">
        <w:rPr>
          <w:rFonts w:ascii="Calibri" w:hAnsi="Calibri" w:cs="Arial"/>
          <w:sz w:val="22"/>
          <w:szCs w:val="22"/>
          <w:lang w:val="es-CO"/>
        </w:rPr>
        <w:t>xtractive</w:t>
      </w:r>
      <w:proofErr w:type="spellEnd"/>
      <w:r w:rsidR="00B65F97">
        <w:rPr>
          <w:rFonts w:ascii="Calibri" w:hAnsi="Calibri" w:cs="Arial"/>
          <w:sz w:val="22"/>
          <w:szCs w:val="22"/>
          <w:lang w:val="es-CO"/>
        </w:rPr>
        <w:t xml:space="preserve"> </w:t>
      </w:r>
      <w:r w:rsidR="0091029C">
        <w:rPr>
          <w:rFonts w:ascii="Calibri" w:hAnsi="Calibri" w:cs="Arial"/>
          <w:sz w:val="22"/>
          <w:szCs w:val="22"/>
          <w:lang w:val="es-CO"/>
        </w:rPr>
        <w:t>I</w:t>
      </w:r>
      <w:r w:rsidR="00B65F97">
        <w:rPr>
          <w:rFonts w:ascii="Calibri" w:hAnsi="Calibri" w:cs="Arial"/>
          <w:sz w:val="22"/>
          <w:szCs w:val="22"/>
          <w:lang w:val="es-CO"/>
        </w:rPr>
        <w:t xml:space="preserve">ndustries </w:t>
      </w:r>
      <w:proofErr w:type="spellStart"/>
      <w:r w:rsidR="0091029C">
        <w:rPr>
          <w:rFonts w:ascii="Calibri" w:hAnsi="Calibri" w:cs="Arial"/>
          <w:sz w:val="22"/>
          <w:szCs w:val="22"/>
          <w:lang w:val="es-CO"/>
        </w:rPr>
        <w:t>T</w:t>
      </w:r>
      <w:r w:rsidR="00B65F97">
        <w:rPr>
          <w:rFonts w:ascii="Calibri" w:hAnsi="Calibri" w:cs="Arial"/>
          <w:sz w:val="22"/>
          <w:szCs w:val="22"/>
          <w:lang w:val="es-CO"/>
        </w:rPr>
        <w:t>ransparency</w:t>
      </w:r>
      <w:proofErr w:type="spellEnd"/>
      <w:r w:rsidR="00B65F97">
        <w:rPr>
          <w:rFonts w:ascii="Calibri" w:hAnsi="Calibri" w:cs="Arial"/>
          <w:sz w:val="22"/>
          <w:szCs w:val="22"/>
          <w:lang w:val="es-CO"/>
        </w:rPr>
        <w:t xml:space="preserve"> </w:t>
      </w:r>
      <w:proofErr w:type="spellStart"/>
      <w:r w:rsidR="0091029C">
        <w:rPr>
          <w:rFonts w:ascii="Calibri" w:hAnsi="Calibri" w:cs="Arial"/>
          <w:sz w:val="22"/>
          <w:szCs w:val="22"/>
          <w:lang w:val="es-CO"/>
        </w:rPr>
        <w:t>I</w:t>
      </w:r>
      <w:r w:rsidR="00B65F97">
        <w:rPr>
          <w:rFonts w:ascii="Calibri" w:hAnsi="Calibri" w:cs="Arial"/>
          <w:sz w:val="22"/>
          <w:szCs w:val="22"/>
          <w:lang w:val="es-CO"/>
        </w:rPr>
        <w:t>nitiative</w:t>
      </w:r>
      <w:proofErr w:type="spellEnd"/>
      <w:r w:rsidR="00B65F97">
        <w:rPr>
          <w:rFonts w:ascii="Calibri" w:hAnsi="Calibri" w:cs="Arial"/>
          <w:sz w:val="22"/>
          <w:szCs w:val="22"/>
          <w:lang w:val="es-CO"/>
        </w:rPr>
        <w:t xml:space="preserve"> –EITI -</w:t>
      </w:r>
      <w:r w:rsidR="0091029C">
        <w:rPr>
          <w:rFonts w:ascii="Calibri" w:hAnsi="Calibri" w:cs="Arial"/>
          <w:sz w:val="22"/>
          <w:szCs w:val="22"/>
          <w:lang w:val="es-CO"/>
        </w:rPr>
        <w:t xml:space="preserve"> y el </w:t>
      </w:r>
      <w:r w:rsidR="00B65F97">
        <w:rPr>
          <w:rFonts w:ascii="Calibri" w:hAnsi="Calibri" w:cs="Arial"/>
          <w:sz w:val="22"/>
          <w:szCs w:val="22"/>
          <w:lang w:val="es-CO"/>
        </w:rPr>
        <w:t xml:space="preserve">International Council of </w:t>
      </w:r>
      <w:proofErr w:type="spellStart"/>
      <w:r w:rsidR="00B65F97">
        <w:rPr>
          <w:rFonts w:ascii="Calibri" w:hAnsi="Calibri" w:cs="Arial"/>
          <w:sz w:val="22"/>
          <w:szCs w:val="22"/>
          <w:lang w:val="es-CO"/>
        </w:rPr>
        <w:t>Mining</w:t>
      </w:r>
      <w:proofErr w:type="spellEnd"/>
      <w:r w:rsidR="00B65F97">
        <w:rPr>
          <w:rFonts w:ascii="Calibri" w:hAnsi="Calibri" w:cs="Arial"/>
          <w:sz w:val="22"/>
          <w:szCs w:val="22"/>
          <w:lang w:val="es-CO"/>
        </w:rPr>
        <w:t xml:space="preserve"> and </w:t>
      </w:r>
      <w:proofErr w:type="spellStart"/>
      <w:r w:rsidR="00B65F97">
        <w:rPr>
          <w:rFonts w:ascii="Calibri" w:hAnsi="Calibri" w:cs="Arial"/>
          <w:sz w:val="22"/>
          <w:szCs w:val="22"/>
          <w:lang w:val="es-CO"/>
        </w:rPr>
        <w:t>Metals</w:t>
      </w:r>
      <w:proofErr w:type="spellEnd"/>
      <w:r w:rsidR="00B65F97">
        <w:rPr>
          <w:rFonts w:ascii="Calibri" w:hAnsi="Calibri" w:cs="Arial"/>
          <w:sz w:val="22"/>
          <w:szCs w:val="22"/>
          <w:lang w:val="es-CO"/>
        </w:rPr>
        <w:t xml:space="preserve"> – </w:t>
      </w:r>
      <w:r w:rsidR="0091029C">
        <w:rPr>
          <w:rFonts w:ascii="Calibri" w:hAnsi="Calibri" w:cs="Arial"/>
          <w:sz w:val="22"/>
          <w:szCs w:val="22"/>
          <w:lang w:val="es-CO"/>
        </w:rPr>
        <w:t>ICMM</w:t>
      </w:r>
      <w:r w:rsidR="00B65F97">
        <w:rPr>
          <w:rFonts w:ascii="Calibri" w:hAnsi="Calibri" w:cs="Arial"/>
          <w:sz w:val="22"/>
          <w:szCs w:val="22"/>
          <w:lang w:val="es-CO"/>
        </w:rPr>
        <w:t>.</w:t>
      </w:r>
    </w:p>
    <w:p w14:paraId="7B1F9E1A" w14:textId="77777777" w:rsidR="0049152B" w:rsidRDefault="0049152B" w:rsidP="0049152B">
      <w:pPr>
        <w:pStyle w:val="ListParagraph"/>
        <w:jc w:val="both"/>
        <w:rPr>
          <w:rFonts w:ascii="Calibri" w:hAnsi="Calibri" w:cs="Arial"/>
          <w:sz w:val="22"/>
          <w:szCs w:val="22"/>
          <w:lang w:val="es-CO"/>
        </w:rPr>
      </w:pPr>
    </w:p>
    <w:p w14:paraId="7B1F9E1B" w14:textId="77777777" w:rsidR="0091029C" w:rsidRDefault="00B65F97" w:rsidP="0091029C">
      <w:pPr>
        <w:pStyle w:val="ListParagraph"/>
        <w:numPr>
          <w:ilvl w:val="0"/>
          <w:numId w:val="19"/>
        </w:numPr>
        <w:jc w:val="both"/>
        <w:rPr>
          <w:rFonts w:ascii="Calibri" w:hAnsi="Calibri" w:cs="Arial"/>
          <w:sz w:val="22"/>
          <w:szCs w:val="22"/>
          <w:lang w:val="es-CO"/>
        </w:rPr>
      </w:pPr>
      <w:r>
        <w:rPr>
          <w:rFonts w:ascii="Calibri" w:hAnsi="Calibri" w:cs="Arial"/>
          <w:sz w:val="22"/>
          <w:szCs w:val="22"/>
          <w:lang w:val="es-CO"/>
        </w:rPr>
        <w:t xml:space="preserve">Rechazamos enérgicamente que se considere que inversiones que tienen impactos positivos en el desarrollo de un municipio sean tildadas de mecanismos de retaliación. Como miembro de los PV, como una ONG que promueve la implementación de los PRNU deberían, por el contrario, ver esta información sobre inversiones como un ejemplo de transparencia de una empresa que, efectivamente, está implementando los Principios Rectores en La Colosa y que, además, está acogiendo recomendaciones que ustedes </w:t>
      </w:r>
      <w:r w:rsidR="007623AB">
        <w:rPr>
          <w:rFonts w:ascii="Calibri" w:hAnsi="Calibri" w:cs="Arial"/>
          <w:sz w:val="22"/>
          <w:szCs w:val="22"/>
          <w:lang w:val="es-CO"/>
        </w:rPr>
        <w:t>mismo hiciera</w:t>
      </w:r>
      <w:r>
        <w:rPr>
          <w:rFonts w:ascii="Calibri" w:hAnsi="Calibri" w:cs="Arial"/>
          <w:sz w:val="22"/>
          <w:szCs w:val="22"/>
          <w:lang w:val="es-CO"/>
        </w:rPr>
        <w:t xml:space="preserve">n. </w:t>
      </w:r>
      <w:r w:rsidR="007623AB">
        <w:rPr>
          <w:rFonts w:ascii="Calibri" w:hAnsi="Calibri" w:cs="Arial"/>
          <w:sz w:val="22"/>
          <w:szCs w:val="22"/>
          <w:lang w:val="es-CO"/>
        </w:rPr>
        <w:t>En éste sentido, seguiremos informando lo que hacemos e informaremos igualmente las consecuencia que trae sobre nuestra inversión social en el municipios decisiones que vayan en contra del proyecto.</w:t>
      </w:r>
    </w:p>
    <w:p w14:paraId="7B1F9E1D" w14:textId="7CD0B30F" w:rsidR="007623AB" w:rsidRPr="002B5EBC" w:rsidRDefault="007623AB" w:rsidP="002B5EBC">
      <w:pPr>
        <w:jc w:val="both"/>
        <w:rPr>
          <w:rFonts w:ascii="Calibri" w:hAnsi="Calibri" w:cs="Arial"/>
          <w:sz w:val="22"/>
          <w:szCs w:val="22"/>
          <w:lang w:val="es-CO"/>
        </w:rPr>
      </w:pPr>
    </w:p>
    <w:p w14:paraId="7B1F9E1E" w14:textId="77777777" w:rsidR="00F705CE" w:rsidRDefault="00F705CE" w:rsidP="00D20107">
      <w:pPr>
        <w:rPr>
          <w:rFonts w:ascii="Calibri" w:hAnsi="Calibri" w:cs="Arial"/>
          <w:b/>
          <w:sz w:val="22"/>
          <w:szCs w:val="22"/>
          <w:lang w:val="es-CO"/>
        </w:rPr>
      </w:pPr>
    </w:p>
    <w:p w14:paraId="7B1F9E1F" w14:textId="77777777" w:rsidR="00577377" w:rsidRDefault="00577377" w:rsidP="00577377">
      <w:pPr>
        <w:pStyle w:val="ListParagraph"/>
        <w:numPr>
          <w:ilvl w:val="0"/>
          <w:numId w:val="16"/>
        </w:numPr>
        <w:rPr>
          <w:rFonts w:ascii="Calibri" w:hAnsi="Calibri" w:cs="Arial"/>
          <w:b/>
          <w:sz w:val="22"/>
          <w:szCs w:val="22"/>
          <w:lang w:val="es-CO"/>
        </w:rPr>
      </w:pPr>
      <w:r>
        <w:rPr>
          <w:rFonts w:ascii="Calibri" w:hAnsi="Calibri" w:cs="Arial"/>
          <w:b/>
          <w:sz w:val="22"/>
          <w:szCs w:val="22"/>
          <w:lang w:val="es-CO"/>
        </w:rPr>
        <w:t xml:space="preserve">El Estado y la Fuerza Pública </w:t>
      </w:r>
    </w:p>
    <w:p w14:paraId="7B1F9E20" w14:textId="77777777" w:rsidR="00577377" w:rsidRDefault="00577377" w:rsidP="00577377">
      <w:pPr>
        <w:rPr>
          <w:rFonts w:ascii="Calibri" w:hAnsi="Calibri" w:cs="Arial"/>
          <w:b/>
          <w:sz w:val="22"/>
          <w:szCs w:val="22"/>
          <w:lang w:val="es-CO"/>
        </w:rPr>
      </w:pPr>
    </w:p>
    <w:p w14:paraId="7B1F9E21" w14:textId="77777777" w:rsidR="00D20107" w:rsidRPr="00577377" w:rsidRDefault="00D20107" w:rsidP="00577377">
      <w:pPr>
        <w:jc w:val="both"/>
        <w:rPr>
          <w:rFonts w:ascii="Calibri" w:hAnsi="Calibri" w:cs="Arial"/>
          <w:sz w:val="22"/>
          <w:szCs w:val="22"/>
          <w:lang w:val="es-CO"/>
        </w:rPr>
      </w:pPr>
      <w:r w:rsidRPr="00577377">
        <w:rPr>
          <w:rFonts w:ascii="Calibri" w:hAnsi="Calibri" w:cs="Arial"/>
          <w:sz w:val="22"/>
          <w:szCs w:val="22"/>
          <w:lang w:val="es-CO"/>
        </w:rPr>
        <w:t>En la página 41 del informe se hace referencia a dos puntos sobre los cuales quisiéramos hacer algunas precisiones y aclaraciones:</w:t>
      </w:r>
    </w:p>
    <w:p w14:paraId="7B1F9E22" w14:textId="77777777" w:rsidR="0049152B" w:rsidRPr="00EA41CC" w:rsidRDefault="0049152B" w:rsidP="0049152B">
      <w:pPr>
        <w:jc w:val="both"/>
        <w:rPr>
          <w:rFonts w:ascii="Calibri" w:hAnsi="Calibri" w:cs="Arial"/>
          <w:sz w:val="22"/>
          <w:szCs w:val="22"/>
          <w:lang w:val="es-CO"/>
        </w:rPr>
      </w:pPr>
    </w:p>
    <w:p w14:paraId="7B1F9E23" w14:textId="77777777" w:rsidR="0049152B" w:rsidRDefault="0049152B" w:rsidP="0049152B">
      <w:pPr>
        <w:jc w:val="both"/>
        <w:rPr>
          <w:rFonts w:ascii="Calibri" w:hAnsi="Calibri" w:cs="Arial"/>
          <w:sz w:val="22"/>
          <w:szCs w:val="22"/>
          <w:lang w:val="es-CO"/>
        </w:rPr>
      </w:pPr>
      <w:r w:rsidRPr="00EA41CC">
        <w:rPr>
          <w:rFonts w:ascii="Calibri" w:hAnsi="Calibri" w:cs="Arial"/>
          <w:sz w:val="22"/>
          <w:szCs w:val="22"/>
          <w:lang w:val="es-CO"/>
        </w:rPr>
        <w:t>Desde 2007, la compañía ha firmado un total de 25 convenios con el Ministerio de Defensa, los cuales tienen una duración de un año y su monto varía dependiendo de los proyectos que la compañía tenga en exploración</w:t>
      </w:r>
      <w:r>
        <w:rPr>
          <w:rFonts w:ascii="Calibri" w:hAnsi="Calibri" w:cs="Arial"/>
          <w:sz w:val="22"/>
          <w:szCs w:val="22"/>
          <w:lang w:val="es-CO"/>
        </w:rPr>
        <w:t xml:space="preserve">. Es importante destacar que los aportes de los convenios están </w:t>
      </w:r>
      <w:r w:rsidRPr="00B476B3">
        <w:rPr>
          <w:rFonts w:ascii="Calibri" w:hAnsi="Calibri" w:cs="Arial"/>
          <w:sz w:val="22"/>
          <w:szCs w:val="22"/>
          <w:lang w:val="es-CO"/>
        </w:rPr>
        <w:t>regulados y no pueden ser empleados para la adquisición de materiales o equipos de naturaleza letal</w:t>
      </w:r>
      <w:r>
        <w:rPr>
          <w:rFonts w:ascii="Calibri" w:hAnsi="Calibri" w:cs="Arial"/>
          <w:sz w:val="22"/>
          <w:szCs w:val="22"/>
          <w:lang w:val="es-CO"/>
        </w:rPr>
        <w:t xml:space="preserve">. </w:t>
      </w:r>
    </w:p>
    <w:p w14:paraId="7B1F9E24" w14:textId="77777777" w:rsidR="0049152B" w:rsidRDefault="0049152B" w:rsidP="0049152B">
      <w:pPr>
        <w:jc w:val="both"/>
        <w:rPr>
          <w:rFonts w:ascii="Calibri" w:hAnsi="Calibri" w:cs="Arial"/>
          <w:sz w:val="22"/>
          <w:szCs w:val="22"/>
          <w:lang w:val="es-CO"/>
        </w:rPr>
      </w:pPr>
    </w:p>
    <w:p w14:paraId="7B1F9E25" w14:textId="77777777" w:rsidR="0049152B" w:rsidRDefault="0049152B" w:rsidP="0049152B">
      <w:pPr>
        <w:jc w:val="both"/>
        <w:rPr>
          <w:rFonts w:ascii="Calibri" w:hAnsi="Calibri" w:cs="Arial"/>
          <w:sz w:val="22"/>
          <w:szCs w:val="22"/>
          <w:lang w:val="es-CO"/>
        </w:rPr>
      </w:pPr>
      <w:r w:rsidRPr="00EA41CC">
        <w:rPr>
          <w:rFonts w:ascii="Calibri" w:hAnsi="Calibri" w:cs="Arial"/>
          <w:sz w:val="22"/>
          <w:szCs w:val="22"/>
          <w:lang w:val="es-CO"/>
        </w:rPr>
        <w:t xml:space="preserve">Para AGA es importante ser transparentes y compartir la información, sin embargo, por decisiones del Ministerio de Defensa, no nos es posible hacer públicos los contenidos de los convenios, pues están cubiertos por una cláusula de confidencialidad. No obstante, </w:t>
      </w:r>
      <w:r>
        <w:rPr>
          <w:rFonts w:ascii="Calibri" w:hAnsi="Calibri" w:cs="Arial"/>
          <w:sz w:val="22"/>
          <w:szCs w:val="22"/>
          <w:lang w:val="es-CO"/>
        </w:rPr>
        <w:t>queremos</w:t>
      </w:r>
      <w:r w:rsidRPr="00EA41CC">
        <w:rPr>
          <w:rFonts w:ascii="Calibri" w:hAnsi="Calibri" w:cs="Arial"/>
          <w:sz w:val="22"/>
          <w:szCs w:val="22"/>
          <w:lang w:val="es-CO"/>
        </w:rPr>
        <w:t xml:space="preserve"> resaltar que dichos convenios incluyen una cláusula que especifica </w:t>
      </w:r>
      <w:r>
        <w:rPr>
          <w:rFonts w:ascii="Calibri" w:hAnsi="Calibri" w:cs="Arial"/>
          <w:sz w:val="22"/>
          <w:szCs w:val="22"/>
          <w:lang w:val="es-CO"/>
        </w:rPr>
        <w:t xml:space="preserve">en virtud de la cual </w:t>
      </w:r>
      <w:r w:rsidRPr="00A610F5">
        <w:rPr>
          <w:rFonts w:ascii="Calibri" w:hAnsi="Calibri" w:cs="Arial"/>
          <w:sz w:val="22"/>
          <w:szCs w:val="22"/>
          <w:lang w:val="es-CO"/>
        </w:rPr>
        <w:t xml:space="preserve">El Ejercito debe garantizar el respeto a los derechos humanos de los pobladores de la zona donde cumplen tareas de seguridad y </w:t>
      </w:r>
      <w:r w:rsidRPr="00510888">
        <w:rPr>
          <w:rFonts w:ascii="Calibri" w:hAnsi="Calibri" w:cs="Arial"/>
          <w:sz w:val="22"/>
          <w:szCs w:val="22"/>
          <w:lang w:val="es-CO"/>
        </w:rPr>
        <w:t xml:space="preserve">en consecuencia </w:t>
      </w:r>
      <w:r w:rsidRPr="00A610F5">
        <w:rPr>
          <w:rFonts w:ascii="Calibri" w:hAnsi="Calibri" w:cs="Arial"/>
          <w:sz w:val="22"/>
          <w:szCs w:val="22"/>
          <w:lang w:val="es-CO"/>
        </w:rPr>
        <w:t xml:space="preserve"> no se van a llevar a cabo acciones ni comportamientos que puedan violar estos derechos</w:t>
      </w:r>
      <w:r w:rsidRPr="00EA41CC">
        <w:rPr>
          <w:rFonts w:ascii="Calibri" w:hAnsi="Calibri" w:cs="Arial"/>
          <w:sz w:val="22"/>
          <w:szCs w:val="22"/>
          <w:lang w:val="es-CO"/>
        </w:rPr>
        <w:t xml:space="preserve">. </w:t>
      </w:r>
    </w:p>
    <w:p w14:paraId="7B1F9E26" w14:textId="77777777" w:rsidR="0049152B" w:rsidRDefault="0049152B" w:rsidP="0049152B">
      <w:pPr>
        <w:jc w:val="both"/>
        <w:rPr>
          <w:rFonts w:ascii="Calibri" w:hAnsi="Calibri" w:cs="Arial"/>
          <w:sz w:val="22"/>
          <w:szCs w:val="22"/>
          <w:lang w:val="es-CO"/>
        </w:rPr>
      </w:pPr>
    </w:p>
    <w:p w14:paraId="7B1F9E27" w14:textId="77777777" w:rsidR="00E02519" w:rsidRPr="0049152B" w:rsidRDefault="00E02519" w:rsidP="0049152B">
      <w:pPr>
        <w:pStyle w:val="ListParagraph"/>
        <w:numPr>
          <w:ilvl w:val="0"/>
          <w:numId w:val="21"/>
        </w:numPr>
        <w:jc w:val="both"/>
        <w:rPr>
          <w:rFonts w:ascii="Calibri" w:hAnsi="Calibri" w:cs="Arial"/>
          <w:sz w:val="22"/>
          <w:szCs w:val="22"/>
          <w:lang w:val="es-CO"/>
        </w:rPr>
      </w:pPr>
      <w:r w:rsidRPr="0049152B">
        <w:rPr>
          <w:rFonts w:ascii="Calibri" w:hAnsi="Calibri" w:cs="Arial"/>
          <w:sz w:val="22"/>
          <w:szCs w:val="22"/>
          <w:lang w:val="es-CO"/>
        </w:rPr>
        <w:lastRenderedPageBreak/>
        <w:t>"A los habitantes locales les preocupa que el personal de seguridad de la compañía AGAC y el Ejército intercambien percepciones y opiniones sobre la gente, lo que podría ponerles en riesgo de estigmatización y violencia"</w:t>
      </w:r>
    </w:p>
    <w:p w14:paraId="7B1F9E28" w14:textId="77777777" w:rsidR="00E02519" w:rsidRDefault="00E02519" w:rsidP="00F37144">
      <w:pPr>
        <w:jc w:val="both"/>
        <w:rPr>
          <w:rFonts w:ascii="Calibri" w:hAnsi="Calibri" w:cs="Arial"/>
          <w:sz w:val="22"/>
          <w:szCs w:val="22"/>
          <w:lang w:val="es-CO"/>
        </w:rPr>
      </w:pPr>
    </w:p>
    <w:p w14:paraId="7B1F9E29" w14:textId="77777777" w:rsidR="00B51B16" w:rsidRDefault="0049152B" w:rsidP="00F37144">
      <w:pPr>
        <w:jc w:val="both"/>
        <w:rPr>
          <w:rFonts w:ascii="Calibri" w:hAnsi="Calibri" w:cs="Arial"/>
          <w:sz w:val="22"/>
          <w:szCs w:val="22"/>
          <w:lang w:val="es-CO"/>
        </w:rPr>
      </w:pPr>
      <w:r>
        <w:rPr>
          <w:rFonts w:ascii="Calibri" w:hAnsi="Calibri" w:cs="Arial"/>
          <w:sz w:val="22"/>
          <w:szCs w:val="22"/>
          <w:lang w:val="es-CO"/>
        </w:rPr>
        <w:t>Como</w:t>
      </w:r>
      <w:r w:rsidR="00E02519">
        <w:rPr>
          <w:rFonts w:ascii="Calibri" w:hAnsi="Calibri" w:cs="Arial"/>
          <w:sz w:val="22"/>
          <w:szCs w:val="22"/>
          <w:lang w:val="es-CO"/>
        </w:rPr>
        <w:t xml:space="preserve"> miembro de la Iniciativa Internacional de los Principios Voluntarios</w:t>
      </w:r>
      <w:r>
        <w:rPr>
          <w:rFonts w:ascii="Calibri" w:hAnsi="Calibri" w:cs="Arial"/>
          <w:sz w:val="22"/>
          <w:szCs w:val="22"/>
          <w:lang w:val="es-CO"/>
        </w:rPr>
        <w:t xml:space="preserve"> deben recordar que uno de los objetivos de los PV es establecer una relación con la Fuerza Pública que propenda por la mayor protección de los DDHH relacionados con seguridad y con el fin de realizar </w:t>
      </w:r>
      <w:r w:rsidR="00B51B16">
        <w:rPr>
          <w:rFonts w:ascii="Calibri" w:hAnsi="Calibri" w:cs="Arial"/>
          <w:sz w:val="22"/>
          <w:szCs w:val="22"/>
          <w:lang w:val="es-CO"/>
        </w:rPr>
        <w:t>análisis de r</w:t>
      </w:r>
      <w:r>
        <w:rPr>
          <w:rFonts w:ascii="Calibri" w:hAnsi="Calibri" w:cs="Arial"/>
          <w:sz w:val="22"/>
          <w:szCs w:val="22"/>
          <w:lang w:val="es-CO"/>
        </w:rPr>
        <w:t xml:space="preserve">iesgo que se nutran de información de la Fuerza Pública y la comunidad. </w:t>
      </w:r>
      <w:r w:rsidR="00B51B16">
        <w:rPr>
          <w:rFonts w:ascii="Calibri" w:hAnsi="Calibri" w:cs="Arial"/>
          <w:sz w:val="22"/>
          <w:szCs w:val="22"/>
          <w:lang w:val="es-CO"/>
        </w:rPr>
        <w:t xml:space="preserve"> </w:t>
      </w:r>
    </w:p>
    <w:p w14:paraId="7B1F9E2A" w14:textId="77777777" w:rsidR="0049152B" w:rsidRDefault="0049152B" w:rsidP="00F37144">
      <w:pPr>
        <w:jc w:val="both"/>
        <w:rPr>
          <w:rFonts w:ascii="Calibri" w:hAnsi="Calibri" w:cs="Arial"/>
          <w:sz w:val="22"/>
          <w:szCs w:val="22"/>
          <w:lang w:val="es-CO"/>
        </w:rPr>
      </w:pPr>
    </w:p>
    <w:p w14:paraId="7B1F9E2B" w14:textId="77777777" w:rsidR="00A30ED3" w:rsidRDefault="0049152B" w:rsidP="00A30ED3">
      <w:pPr>
        <w:jc w:val="both"/>
        <w:rPr>
          <w:rFonts w:ascii="Calibri" w:hAnsi="Calibri" w:cs="Arial"/>
          <w:sz w:val="22"/>
          <w:szCs w:val="22"/>
          <w:lang w:val="es-CO"/>
        </w:rPr>
      </w:pPr>
      <w:r>
        <w:rPr>
          <w:rFonts w:ascii="Calibri" w:hAnsi="Calibri" w:cs="Arial"/>
          <w:sz w:val="22"/>
          <w:szCs w:val="22"/>
          <w:lang w:val="es-CO"/>
        </w:rPr>
        <w:t xml:space="preserve">Por lo anterior, indicamos que, efectivamente, tenemos una relación con miembros de la Fuerza Pública y la Policía que operan en el área de influencia de las operaciones de AGAC y que nos reunimos con estas personas </w:t>
      </w:r>
      <w:r w:rsidR="00A30ED3">
        <w:rPr>
          <w:rFonts w:ascii="Calibri" w:hAnsi="Calibri" w:cs="Arial"/>
          <w:sz w:val="22"/>
          <w:szCs w:val="22"/>
          <w:lang w:val="es-CO"/>
        </w:rPr>
        <w:t xml:space="preserve">con el objetivo de mejorar el respeto por los DDHH y no para intercambiar opiniones ni percepciones sobre la sociedad civil. </w:t>
      </w:r>
      <w:r w:rsidR="00CF56CD">
        <w:rPr>
          <w:rFonts w:ascii="Calibri" w:hAnsi="Calibri" w:cs="Arial"/>
          <w:sz w:val="22"/>
          <w:szCs w:val="22"/>
          <w:lang w:val="es-CO"/>
        </w:rPr>
        <w:t xml:space="preserve"> Además, si estas percepciones son reales, esperaríamos que ustedes, como miembros de la IVP informaran al respecto y buscaran trabajar con la empresa con el objetivo de mitigarlas. </w:t>
      </w:r>
    </w:p>
    <w:p w14:paraId="7B1F9E2C" w14:textId="77777777" w:rsidR="00B51B16" w:rsidRDefault="00B51B16" w:rsidP="00F37144">
      <w:pPr>
        <w:jc w:val="both"/>
        <w:rPr>
          <w:rFonts w:ascii="Calibri" w:hAnsi="Calibri" w:cs="Arial"/>
          <w:sz w:val="22"/>
          <w:szCs w:val="22"/>
          <w:lang w:val="es-CO"/>
        </w:rPr>
      </w:pPr>
    </w:p>
    <w:p w14:paraId="7B1F9E2D" w14:textId="77777777" w:rsidR="00A30ED3" w:rsidRDefault="00F1382C" w:rsidP="00F37144">
      <w:pPr>
        <w:jc w:val="both"/>
        <w:rPr>
          <w:rFonts w:ascii="Calibri" w:hAnsi="Calibri" w:cs="Arial"/>
          <w:sz w:val="22"/>
          <w:szCs w:val="22"/>
          <w:lang w:val="es-CO"/>
        </w:rPr>
      </w:pPr>
      <w:r>
        <w:rPr>
          <w:rFonts w:ascii="Calibri" w:hAnsi="Calibri" w:cs="Arial"/>
          <w:sz w:val="22"/>
          <w:szCs w:val="22"/>
          <w:lang w:val="es-CO"/>
        </w:rPr>
        <w:t>Por último, queremos informar que</w:t>
      </w:r>
      <w:r w:rsidR="00A30ED3">
        <w:rPr>
          <w:rFonts w:ascii="Calibri" w:hAnsi="Calibri" w:cs="Arial"/>
          <w:sz w:val="22"/>
          <w:szCs w:val="22"/>
          <w:lang w:val="es-CO"/>
        </w:rPr>
        <w:t xml:space="preserve"> desde mayo de 2016 </w:t>
      </w:r>
      <w:r w:rsidR="00363132">
        <w:rPr>
          <w:rFonts w:ascii="Calibri" w:hAnsi="Calibri" w:cs="Arial"/>
          <w:sz w:val="22"/>
          <w:szCs w:val="22"/>
          <w:lang w:val="es-CO"/>
        </w:rPr>
        <w:t xml:space="preserve">se creó en </w:t>
      </w:r>
      <w:proofErr w:type="spellStart"/>
      <w:r w:rsidR="00363132">
        <w:rPr>
          <w:rFonts w:ascii="Calibri" w:hAnsi="Calibri" w:cs="Arial"/>
          <w:sz w:val="22"/>
          <w:szCs w:val="22"/>
          <w:lang w:val="es-CO"/>
        </w:rPr>
        <w:t>AngloGold</w:t>
      </w:r>
      <w:proofErr w:type="spellEnd"/>
      <w:r w:rsidR="00363132">
        <w:rPr>
          <w:rFonts w:ascii="Calibri" w:hAnsi="Calibri" w:cs="Arial"/>
          <w:sz w:val="22"/>
          <w:szCs w:val="22"/>
          <w:lang w:val="es-CO"/>
        </w:rPr>
        <w:t xml:space="preserve"> Ashanti Colombia la Gerencia</w:t>
      </w:r>
      <w:r w:rsidR="00A30ED3">
        <w:rPr>
          <w:rFonts w:ascii="Calibri" w:hAnsi="Calibri" w:cs="Arial"/>
          <w:sz w:val="22"/>
          <w:szCs w:val="22"/>
          <w:lang w:val="es-CO"/>
        </w:rPr>
        <w:t xml:space="preserve"> de DDHH y Proyectos</w:t>
      </w:r>
      <w:r w:rsidR="00363132">
        <w:rPr>
          <w:rFonts w:ascii="Calibri" w:hAnsi="Calibri" w:cs="Arial"/>
          <w:sz w:val="22"/>
          <w:szCs w:val="22"/>
          <w:lang w:val="es-CO"/>
        </w:rPr>
        <w:t xml:space="preserve"> Estratégicos en cabeza de Maria Calero. Seguimos, como siempre lo hemos hecho, abiertos y disponibles a compartir información y aclarar dudas con respecto a nuestra empresa y nuestros proyectos. </w:t>
      </w:r>
      <w:r w:rsidR="00F440F2">
        <w:rPr>
          <w:rFonts w:ascii="Calibri" w:hAnsi="Calibri" w:cs="Arial"/>
          <w:sz w:val="22"/>
          <w:szCs w:val="22"/>
          <w:lang w:val="es-CO"/>
        </w:rPr>
        <w:t xml:space="preserve">Consideramos de gran valor que </w:t>
      </w:r>
      <w:r w:rsidR="00363132">
        <w:rPr>
          <w:rFonts w:ascii="Calibri" w:hAnsi="Calibri" w:cs="Arial"/>
          <w:sz w:val="22"/>
          <w:szCs w:val="22"/>
          <w:lang w:val="es-CO"/>
        </w:rPr>
        <w:t>se construya</w:t>
      </w:r>
      <w:r w:rsidR="00F440F2">
        <w:rPr>
          <w:rFonts w:ascii="Calibri" w:hAnsi="Calibri" w:cs="Arial"/>
          <w:sz w:val="22"/>
          <w:szCs w:val="22"/>
          <w:lang w:val="es-CO"/>
        </w:rPr>
        <w:t xml:space="preserve"> una comunicación fluida y transparente</w:t>
      </w:r>
      <w:r w:rsidR="00363132">
        <w:rPr>
          <w:rFonts w:ascii="Calibri" w:hAnsi="Calibri" w:cs="Arial"/>
          <w:sz w:val="22"/>
          <w:szCs w:val="22"/>
          <w:lang w:val="es-CO"/>
        </w:rPr>
        <w:t xml:space="preserve">, </w:t>
      </w:r>
      <w:r w:rsidR="007E05AF">
        <w:rPr>
          <w:rFonts w:ascii="Calibri" w:hAnsi="Calibri" w:cs="Arial"/>
          <w:sz w:val="22"/>
          <w:szCs w:val="22"/>
          <w:lang w:val="es-CO"/>
        </w:rPr>
        <w:t>así</w:t>
      </w:r>
      <w:r w:rsidR="00363132">
        <w:rPr>
          <w:rFonts w:ascii="Calibri" w:hAnsi="Calibri" w:cs="Arial"/>
          <w:sz w:val="22"/>
          <w:szCs w:val="22"/>
          <w:lang w:val="es-CO"/>
        </w:rPr>
        <w:t xml:space="preserve"> como socializarles </w:t>
      </w:r>
      <w:r w:rsidR="00F440F2">
        <w:rPr>
          <w:rFonts w:ascii="Calibri" w:hAnsi="Calibri" w:cs="Arial"/>
          <w:sz w:val="22"/>
          <w:szCs w:val="22"/>
          <w:lang w:val="es-CO"/>
        </w:rPr>
        <w:t xml:space="preserve"> </w:t>
      </w:r>
      <w:r w:rsidR="00363132">
        <w:rPr>
          <w:rFonts w:ascii="Calibri" w:hAnsi="Calibri" w:cs="Arial"/>
          <w:sz w:val="22"/>
          <w:szCs w:val="22"/>
          <w:lang w:val="es-CO"/>
        </w:rPr>
        <w:t>lo que está</w:t>
      </w:r>
      <w:r w:rsidR="00F440F2">
        <w:rPr>
          <w:rFonts w:ascii="Calibri" w:hAnsi="Calibri" w:cs="Arial"/>
          <w:sz w:val="22"/>
          <w:szCs w:val="22"/>
          <w:lang w:val="es-CO"/>
        </w:rPr>
        <w:t xml:space="preserve"> haciendo la empresa en términos de DDHH. </w:t>
      </w:r>
      <w:r w:rsidR="00363132">
        <w:rPr>
          <w:rFonts w:ascii="Calibri" w:hAnsi="Calibri" w:cs="Arial"/>
          <w:sz w:val="22"/>
          <w:szCs w:val="22"/>
          <w:lang w:val="es-CO"/>
        </w:rPr>
        <w:t xml:space="preserve">Esperamos poder coordinar una pronta reunión, para lo cual los esteramos </w:t>
      </w:r>
      <w:r w:rsidR="00446C2B">
        <w:rPr>
          <w:rFonts w:ascii="Calibri" w:hAnsi="Calibri" w:cs="Arial"/>
          <w:sz w:val="22"/>
          <w:szCs w:val="22"/>
          <w:lang w:val="es-CO"/>
        </w:rPr>
        <w:t>contactando.</w:t>
      </w:r>
    </w:p>
    <w:p w14:paraId="7B1F9E2E" w14:textId="77777777" w:rsidR="00F440F2" w:rsidRDefault="00F440F2" w:rsidP="00F37144">
      <w:pPr>
        <w:jc w:val="both"/>
        <w:rPr>
          <w:rFonts w:ascii="Calibri" w:hAnsi="Calibri" w:cs="Arial"/>
          <w:sz w:val="22"/>
          <w:szCs w:val="22"/>
          <w:lang w:val="es-CO"/>
        </w:rPr>
      </w:pPr>
    </w:p>
    <w:p w14:paraId="7B1F9E2F" w14:textId="77777777" w:rsidR="00111BAD" w:rsidRDefault="00A30ED3" w:rsidP="004F7F06">
      <w:pPr>
        <w:jc w:val="both"/>
        <w:rPr>
          <w:rFonts w:ascii="Calibri" w:hAnsi="Calibri" w:cs="Arial"/>
          <w:sz w:val="22"/>
          <w:szCs w:val="22"/>
          <w:lang w:val="es-CO"/>
        </w:rPr>
      </w:pPr>
      <w:r>
        <w:rPr>
          <w:rFonts w:ascii="Calibri" w:hAnsi="Calibri" w:cs="Arial"/>
          <w:sz w:val="22"/>
          <w:szCs w:val="22"/>
          <w:lang w:val="es-CO"/>
        </w:rPr>
        <w:t>Nuevamente queremos agradecerles por la oportunidad de presentar comentarios y correcciones a este reporte. Esperamos que estas aclaraciones sean de gran utilidad y que sean tomadas en consideración por la organización.</w:t>
      </w:r>
    </w:p>
    <w:p w14:paraId="7B1F9E30" w14:textId="77777777" w:rsidR="00A30ED3" w:rsidRDefault="00A30ED3" w:rsidP="004F7F06">
      <w:pPr>
        <w:jc w:val="both"/>
        <w:rPr>
          <w:rFonts w:ascii="Calibri" w:hAnsi="Calibri" w:cs="Arial"/>
          <w:sz w:val="22"/>
          <w:szCs w:val="22"/>
          <w:lang w:val="es-CO"/>
        </w:rPr>
      </w:pPr>
    </w:p>
    <w:p w14:paraId="7B1F9E31" w14:textId="77777777" w:rsidR="00A30ED3" w:rsidRDefault="00A30ED3" w:rsidP="004F7F06">
      <w:pPr>
        <w:jc w:val="both"/>
        <w:rPr>
          <w:rFonts w:ascii="Calibri" w:hAnsi="Calibri" w:cs="Arial"/>
          <w:sz w:val="22"/>
          <w:szCs w:val="22"/>
          <w:lang w:val="es-CO"/>
        </w:rPr>
      </w:pPr>
      <w:r>
        <w:rPr>
          <w:rFonts w:ascii="Calibri" w:hAnsi="Calibri" w:cs="Arial"/>
          <w:sz w:val="22"/>
          <w:szCs w:val="22"/>
          <w:lang w:val="es-CO"/>
        </w:rPr>
        <w:t>Cordialmente,</w:t>
      </w:r>
    </w:p>
    <w:p w14:paraId="7B1F9E32" w14:textId="77777777" w:rsidR="00A30ED3" w:rsidRDefault="00A30ED3" w:rsidP="004F7F06">
      <w:pPr>
        <w:jc w:val="both"/>
        <w:rPr>
          <w:rFonts w:ascii="Calibri" w:hAnsi="Calibri" w:cs="Arial"/>
          <w:sz w:val="22"/>
          <w:szCs w:val="22"/>
          <w:lang w:val="es-CO"/>
        </w:rPr>
      </w:pPr>
    </w:p>
    <w:p w14:paraId="7B1F9E33" w14:textId="77777777" w:rsidR="00A30ED3" w:rsidRDefault="00A30ED3" w:rsidP="004F7F06">
      <w:pPr>
        <w:jc w:val="both"/>
        <w:rPr>
          <w:rFonts w:ascii="Calibri" w:hAnsi="Calibri" w:cs="Arial"/>
          <w:sz w:val="22"/>
          <w:szCs w:val="22"/>
          <w:lang w:val="es-CO"/>
        </w:rPr>
      </w:pPr>
    </w:p>
    <w:p w14:paraId="7B1F9E34" w14:textId="77777777" w:rsidR="00A30ED3" w:rsidRDefault="00A30ED3" w:rsidP="004F7F06">
      <w:pPr>
        <w:jc w:val="both"/>
        <w:rPr>
          <w:rFonts w:ascii="Calibri" w:hAnsi="Calibri" w:cs="Arial"/>
          <w:sz w:val="22"/>
          <w:szCs w:val="22"/>
          <w:lang w:val="es-CO"/>
        </w:rPr>
      </w:pPr>
      <w:r>
        <w:rPr>
          <w:rFonts w:ascii="Calibri" w:hAnsi="Calibri" w:cs="Arial"/>
          <w:sz w:val="22"/>
          <w:szCs w:val="22"/>
          <w:lang w:val="es-CO"/>
        </w:rPr>
        <w:t>Felipe Márquez Robledo</w:t>
      </w:r>
    </w:p>
    <w:p w14:paraId="7B1F9E35" w14:textId="77777777" w:rsidR="00A30ED3" w:rsidRDefault="00A30ED3" w:rsidP="004F7F06">
      <w:pPr>
        <w:jc w:val="both"/>
        <w:rPr>
          <w:rFonts w:ascii="Calibri" w:hAnsi="Calibri" w:cs="Arial"/>
          <w:sz w:val="22"/>
          <w:szCs w:val="22"/>
          <w:lang w:val="es-CO"/>
        </w:rPr>
      </w:pPr>
      <w:r>
        <w:rPr>
          <w:rFonts w:ascii="Calibri" w:hAnsi="Calibri" w:cs="Arial"/>
          <w:sz w:val="22"/>
          <w:szCs w:val="22"/>
          <w:lang w:val="es-CO"/>
        </w:rPr>
        <w:t>Vicepresidente</w:t>
      </w:r>
    </w:p>
    <w:p w14:paraId="7B1F9E36" w14:textId="77777777" w:rsidR="00A30ED3" w:rsidRDefault="00A30ED3" w:rsidP="004F7F06">
      <w:pPr>
        <w:jc w:val="both"/>
        <w:rPr>
          <w:rFonts w:ascii="Calibri" w:hAnsi="Calibri" w:cs="Arial"/>
          <w:sz w:val="22"/>
          <w:szCs w:val="22"/>
          <w:lang w:val="es-CO"/>
        </w:rPr>
      </w:pPr>
      <w:r>
        <w:rPr>
          <w:rFonts w:ascii="Calibri" w:hAnsi="Calibri" w:cs="Arial"/>
          <w:sz w:val="22"/>
          <w:szCs w:val="22"/>
          <w:lang w:val="es-CO"/>
        </w:rPr>
        <w:t>Asuntos Corporativos, Sos</w:t>
      </w:r>
      <w:r w:rsidR="00446C2B">
        <w:rPr>
          <w:rFonts w:ascii="Calibri" w:hAnsi="Calibri" w:cs="Arial"/>
          <w:sz w:val="22"/>
          <w:szCs w:val="22"/>
          <w:lang w:val="es-CO"/>
        </w:rPr>
        <w:t>tenibilidad &amp; Consejero General</w:t>
      </w:r>
    </w:p>
    <w:p w14:paraId="7B1F9E37" w14:textId="77777777" w:rsidR="00A30ED3" w:rsidRDefault="00A30ED3" w:rsidP="004F7F06">
      <w:pPr>
        <w:jc w:val="both"/>
        <w:rPr>
          <w:rFonts w:ascii="Calibri" w:hAnsi="Calibri" w:cs="Arial"/>
          <w:sz w:val="22"/>
          <w:szCs w:val="22"/>
          <w:lang w:val="es-CO"/>
        </w:rPr>
      </w:pPr>
    </w:p>
    <w:p w14:paraId="7B1F9E38" w14:textId="77777777" w:rsidR="007E05AF" w:rsidRDefault="007E05AF" w:rsidP="004F7F06">
      <w:pPr>
        <w:jc w:val="both"/>
        <w:rPr>
          <w:rFonts w:ascii="Calibri" w:hAnsi="Calibri" w:cs="Arial"/>
          <w:b/>
          <w:sz w:val="22"/>
          <w:szCs w:val="22"/>
          <w:lang w:val="es-CO"/>
        </w:rPr>
      </w:pPr>
    </w:p>
    <w:p w14:paraId="7B1F9E39" w14:textId="77777777" w:rsidR="007E05AF" w:rsidRDefault="007E05AF" w:rsidP="004F7F06">
      <w:pPr>
        <w:jc w:val="both"/>
        <w:rPr>
          <w:rFonts w:ascii="Calibri" w:hAnsi="Calibri" w:cs="Arial"/>
          <w:b/>
          <w:sz w:val="22"/>
          <w:szCs w:val="22"/>
          <w:lang w:val="es-CO"/>
        </w:rPr>
      </w:pPr>
    </w:p>
    <w:p w14:paraId="7B1F9E3A" w14:textId="77777777" w:rsidR="007E05AF" w:rsidRDefault="007E05AF" w:rsidP="004F7F06">
      <w:pPr>
        <w:jc w:val="both"/>
        <w:rPr>
          <w:rFonts w:ascii="Calibri" w:hAnsi="Calibri" w:cs="Arial"/>
          <w:b/>
          <w:sz w:val="22"/>
          <w:szCs w:val="22"/>
          <w:lang w:val="es-CO"/>
        </w:rPr>
      </w:pPr>
    </w:p>
    <w:p w14:paraId="7B1F9E3B" w14:textId="77777777" w:rsidR="007E05AF" w:rsidRDefault="007E05AF" w:rsidP="004F7F06">
      <w:pPr>
        <w:jc w:val="both"/>
        <w:rPr>
          <w:rFonts w:ascii="Calibri" w:hAnsi="Calibri" w:cs="Arial"/>
          <w:b/>
          <w:sz w:val="22"/>
          <w:szCs w:val="22"/>
          <w:lang w:val="es-CO"/>
        </w:rPr>
      </w:pPr>
    </w:p>
    <w:p w14:paraId="7B1F9E3C" w14:textId="77777777" w:rsidR="007E05AF" w:rsidRDefault="007E05AF" w:rsidP="004F7F06">
      <w:pPr>
        <w:jc w:val="both"/>
        <w:rPr>
          <w:rFonts w:ascii="Calibri" w:hAnsi="Calibri" w:cs="Arial"/>
          <w:b/>
          <w:sz w:val="22"/>
          <w:szCs w:val="22"/>
          <w:lang w:val="es-CO"/>
        </w:rPr>
      </w:pPr>
    </w:p>
    <w:p w14:paraId="7B1F9E3D" w14:textId="77777777" w:rsidR="007E05AF" w:rsidRDefault="007E05AF" w:rsidP="004F7F06">
      <w:pPr>
        <w:jc w:val="both"/>
        <w:rPr>
          <w:rFonts w:ascii="Calibri" w:hAnsi="Calibri" w:cs="Arial"/>
          <w:b/>
          <w:sz w:val="22"/>
          <w:szCs w:val="22"/>
          <w:lang w:val="es-CO"/>
        </w:rPr>
      </w:pPr>
    </w:p>
    <w:p w14:paraId="5020E2AA" w14:textId="77777777" w:rsidR="00CB0C0F" w:rsidRDefault="00CB0C0F" w:rsidP="004F7F06">
      <w:pPr>
        <w:jc w:val="both"/>
        <w:rPr>
          <w:rFonts w:ascii="Calibri" w:hAnsi="Calibri" w:cs="Arial"/>
          <w:b/>
          <w:sz w:val="22"/>
          <w:szCs w:val="22"/>
          <w:lang w:val="es-CO"/>
        </w:rPr>
      </w:pPr>
    </w:p>
    <w:p w14:paraId="18A482F4" w14:textId="77777777" w:rsidR="00CB0C0F" w:rsidRDefault="00CB0C0F" w:rsidP="004F7F06">
      <w:pPr>
        <w:jc w:val="both"/>
        <w:rPr>
          <w:rFonts w:ascii="Calibri" w:hAnsi="Calibri" w:cs="Arial"/>
          <w:b/>
          <w:sz w:val="22"/>
          <w:szCs w:val="22"/>
          <w:lang w:val="es-CO"/>
        </w:rPr>
      </w:pPr>
    </w:p>
    <w:p w14:paraId="7A409365" w14:textId="77777777" w:rsidR="00CB0C0F" w:rsidRDefault="00CB0C0F" w:rsidP="004F7F06">
      <w:pPr>
        <w:jc w:val="both"/>
        <w:rPr>
          <w:rFonts w:ascii="Calibri" w:hAnsi="Calibri" w:cs="Arial"/>
          <w:b/>
          <w:sz w:val="22"/>
          <w:szCs w:val="22"/>
          <w:lang w:val="es-CO"/>
        </w:rPr>
      </w:pPr>
    </w:p>
    <w:p w14:paraId="1A6371D8" w14:textId="77777777" w:rsidR="00CB0C0F" w:rsidRDefault="00CB0C0F" w:rsidP="004F7F06">
      <w:pPr>
        <w:jc w:val="both"/>
        <w:rPr>
          <w:rFonts w:ascii="Calibri" w:hAnsi="Calibri" w:cs="Arial"/>
          <w:b/>
          <w:sz w:val="22"/>
          <w:szCs w:val="22"/>
          <w:lang w:val="es-CO"/>
        </w:rPr>
      </w:pPr>
    </w:p>
    <w:p w14:paraId="7B1F9E62" w14:textId="77777777" w:rsidR="00111BAD" w:rsidRPr="00111BAD" w:rsidRDefault="00111BAD" w:rsidP="00111BAD">
      <w:pPr>
        <w:pStyle w:val="ListParagraph"/>
        <w:jc w:val="both"/>
        <w:rPr>
          <w:rFonts w:ascii="Calibri" w:hAnsi="Calibri" w:cs="Arial"/>
          <w:sz w:val="22"/>
          <w:szCs w:val="22"/>
          <w:lang w:val="es-CO"/>
        </w:rPr>
      </w:pPr>
      <w:bookmarkStart w:id="0" w:name="_GoBack"/>
      <w:bookmarkEnd w:id="0"/>
    </w:p>
    <w:sectPr w:rsidR="00111BAD" w:rsidRPr="00111BAD" w:rsidSect="00022955">
      <w:headerReference w:type="even" r:id="rId9"/>
      <w:headerReference w:type="default" r:id="rId10"/>
      <w:footerReference w:type="even" r:id="rId11"/>
      <w:footerReference w:type="default" r:id="rId12"/>
      <w:headerReference w:type="first" r:id="rId13"/>
      <w:footerReference w:type="first" r:id="rId14"/>
      <w:pgSz w:w="12240" w:h="15840"/>
      <w:pgMar w:top="1659" w:right="1644" w:bottom="192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C89AF" w14:textId="77777777" w:rsidR="00A761D6" w:rsidRDefault="00A761D6" w:rsidP="00CC25B5">
      <w:r>
        <w:separator/>
      </w:r>
    </w:p>
  </w:endnote>
  <w:endnote w:type="continuationSeparator" w:id="0">
    <w:p w14:paraId="330DB91D" w14:textId="77777777" w:rsidR="00A761D6" w:rsidRDefault="00A761D6" w:rsidP="00CC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38D04" w14:textId="77777777" w:rsidR="00F13CD6" w:rsidRDefault="00F13C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567559"/>
      <w:docPartObj>
        <w:docPartGallery w:val="Page Numbers (Bottom of Page)"/>
        <w:docPartUnique/>
      </w:docPartObj>
    </w:sdtPr>
    <w:sdtEndPr>
      <w:rPr>
        <w:noProof/>
      </w:rPr>
    </w:sdtEndPr>
    <w:sdtContent>
      <w:p w14:paraId="7B1F9E6E" w14:textId="53C0BEAD" w:rsidR="00B65F97" w:rsidRDefault="00B65F97">
        <w:pPr>
          <w:pStyle w:val="Footer"/>
          <w:jc w:val="right"/>
        </w:pPr>
        <w:r>
          <w:fldChar w:fldCharType="begin"/>
        </w:r>
        <w:r>
          <w:instrText xml:space="preserve"> PAGE   \* MERGEFORMAT </w:instrText>
        </w:r>
        <w:r>
          <w:fldChar w:fldCharType="separate"/>
        </w:r>
        <w:r w:rsidR="00F30215">
          <w:rPr>
            <w:noProof/>
          </w:rPr>
          <w:t>8</w:t>
        </w:r>
        <w:r>
          <w:rPr>
            <w:noProof/>
          </w:rPr>
          <w:fldChar w:fldCharType="end"/>
        </w:r>
      </w:p>
    </w:sdtContent>
  </w:sdt>
  <w:p w14:paraId="7B1F9E6F" w14:textId="77777777" w:rsidR="00B65F97" w:rsidRDefault="00B65F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971215"/>
      <w:docPartObj>
        <w:docPartGallery w:val="Page Numbers (Bottom of Page)"/>
        <w:docPartUnique/>
      </w:docPartObj>
    </w:sdtPr>
    <w:sdtEndPr>
      <w:rPr>
        <w:noProof/>
      </w:rPr>
    </w:sdtEndPr>
    <w:sdtContent>
      <w:p w14:paraId="213C4090" w14:textId="617A9942" w:rsidR="00F13CD6" w:rsidRDefault="00F13CD6">
        <w:pPr>
          <w:pStyle w:val="Footer"/>
          <w:jc w:val="right"/>
        </w:pPr>
        <w:r>
          <w:fldChar w:fldCharType="begin"/>
        </w:r>
        <w:r>
          <w:instrText xml:space="preserve"> PAGE   \* MERGEFORMAT </w:instrText>
        </w:r>
        <w:r>
          <w:fldChar w:fldCharType="separate"/>
        </w:r>
        <w:r w:rsidR="00F30215">
          <w:rPr>
            <w:noProof/>
          </w:rPr>
          <w:t>1</w:t>
        </w:r>
        <w:r>
          <w:rPr>
            <w:noProof/>
          </w:rPr>
          <w:fldChar w:fldCharType="end"/>
        </w:r>
      </w:p>
    </w:sdtContent>
  </w:sdt>
  <w:p w14:paraId="593A4DB5" w14:textId="77777777" w:rsidR="00F13CD6" w:rsidRDefault="00F13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C1337" w14:textId="77777777" w:rsidR="00A761D6" w:rsidRDefault="00A761D6" w:rsidP="00CC25B5">
      <w:r>
        <w:separator/>
      </w:r>
    </w:p>
  </w:footnote>
  <w:footnote w:type="continuationSeparator" w:id="0">
    <w:p w14:paraId="54FEB63E" w14:textId="77777777" w:rsidR="00A761D6" w:rsidRDefault="00A761D6" w:rsidP="00CC25B5">
      <w:r>
        <w:continuationSeparator/>
      </w:r>
    </w:p>
  </w:footnote>
  <w:footnote w:id="1">
    <w:p w14:paraId="7B1F9E7C" w14:textId="77777777" w:rsidR="00B65F97" w:rsidRPr="00C14FFC" w:rsidRDefault="00B65F97">
      <w:pPr>
        <w:pStyle w:val="FootnoteText"/>
        <w:rPr>
          <w:rFonts w:asciiTheme="minorHAnsi" w:hAnsiTheme="minorHAnsi"/>
          <w:sz w:val="16"/>
          <w:szCs w:val="16"/>
          <w:lang w:val="es-CO"/>
        </w:rPr>
      </w:pPr>
      <w:r w:rsidRPr="00C14FFC">
        <w:rPr>
          <w:rStyle w:val="FootnoteReference"/>
          <w:rFonts w:asciiTheme="minorHAnsi" w:hAnsiTheme="minorHAnsi"/>
          <w:sz w:val="16"/>
          <w:szCs w:val="16"/>
        </w:rPr>
        <w:footnoteRef/>
      </w:r>
      <w:r w:rsidRPr="00C14FFC">
        <w:rPr>
          <w:rFonts w:asciiTheme="minorHAnsi" w:hAnsiTheme="minorHAnsi"/>
          <w:sz w:val="16"/>
          <w:szCs w:val="16"/>
          <w:lang w:val="es-CO"/>
        </w:rPr>
        <w:t xml:space="preserve"> https://www.crq.gov.co/news/1897-anglo-gold-ashanti-ratific%C3%B3-crq-que-no-tiene-ni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F9E67" w14:textId="77777777" w:rsidR="00B65F97" w:rsidRDefault="00B65F97">
    <w:pPr>
      <w:pStyle w:val="Header"/>
    </w:pPr>
    <w:r>
      <w:rPr>
        <w:noProof/>
      </w:rPr>
      <w:drawing>
        <wp:anchor distT="0" distB="0" distL="114300" distR="114300" simplePos="0" relativeHeight="251658752" behindDoc="0" locked="0" layoutInCell="1" allowOverlap="1" wp14:anchorId="7B1F9E74" wp14:editId="7B1F9E75">
          <wp:simplePos x="0" y="0"/>
          <wp:positionH relativeFrom="column">
            <wp:posOffset>4718050</wp:posOffset>
          </wp:positionH>
          <wp:positionV relativeFrom="paragraph">
            <wp:posOffset>-49530</wp:posOffset>
          </wp:positionV>
          <wp:extent cx="1049655" cy="514350"/>
          <wp:effectExtent l="0" t="0" r="0" b="0"/>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1F9E68" w14:textId="77777777" w:rsidR="00B65F97" w:rsidRDefault="00B65F97">
    <w:pPr>
      <w:pStyle w:val="Header"/>
    </w:pPr>
  </w:p>
  <w:p w14:paraId="7B1F9E69" w14:textId="77777777" w:rsidR="00B65F97" w:rsidRDefault="00B65F97">
    <w:pPr>
      <w:pStyle w:val="Header"/>
    </w:pPr>
  </w:p>
  <w:p w14:paraId="7B1F9E6A" w14:textId="77777777" w:rsidR="00B65F97" w:rsidRDefault="00B65F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F9E6B" w14:textId="77777777" w:rsidR="00B65F97" w:rsidRDefault="00B65F97">
    <w:pPr>
      <w:pStyle w:val="Header"/>
    </w:pPr>
    <w:r>
      <w:rPr>
        <w:noProof/>
      </w:rPr>
      <w:drawing>
        <wp:anchor distT="0" distB="0" distL="114300" distR="114300" simplePos="0" relativeHeight="251660800" behindDoc="0" locked="0" layoutInCell="1" allowOverlap="1" wp14:anchorId="7B1F9E76" wp14:editId="7B1F9E77">
          <wp:simplePos x="0" y="0"/>
          <wp:positionH relativeFrom="column">
            <wp:posOffset>4973320</wp:posOffset>
          </wp:positionH>
          <wp:positionV relativeFrom="paragraph">
            <wp:posOffset>-104140</wp:posOffset>
          </wp:positionV>
          <wp:extent cx="1049655" cy="514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1F9E6C" w14:textId="77777777" w:rsidR="00B65F97" w:rsidRDefault="00B65F97">
    <w:pPr>
      <w:pStyle w:val="Header"/>
    </w:pPr>
  </w:p>
  <w:p w14:paraId="7B1F9E6D" w14:textId="77777777" w:rsidR="00B65F97" w:rsidRDefault="00B65F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F9E70" w14:textId="77777777" w:rsidR="00B65F97" w:rsidRDefault="00B65F97" w:rsidP="00022955">
    <w:pPr>
      <w:pStyle w:val="Header"/>
    </w:pPr>
    <w:r>
      <w:rPr>
        <w:noProof/>
      </w:rPr>
      <w:drawing>
        <wp:anchor distT="0" distB="0" distL="114300" distR="114300" simplePos="0" relativeHeight="251662848" behindDoc="1" locked="0" layoutInCell="1" allowOverlap="1" wp14:anchorId="7B1F9E78" wp14:editId="7B1F9E79">
          <wp:simplePos x="0" y="0"/>
          <wp:positionH relativeFrom="column">
            <wp:posOffset>3698252</wp:posOffset>
          </wp:positionH>
          <wp:positionV relativeFrom="paragraph">
            <wp:posOffset>-220633</wp:posOffset>
          </wp:positionV>
          <wp:extent cx="2286000" cy="755650"/>
          <wp:effectExtent l="0" t="0" r="0" b="635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1F9E71" w14:textId="77777777" w:rsidR="00B65F97" w:rsidRDefault="00B65F97">
    <w:pPr>
      <w:pStyle w:val="Header"/>
    </w:pPr>
  </w:p>
  <w:p w14:paraId="7B1F9E72" w14:textId="77777777" w:rsidR="00B65F97" w:rsidRDefault="00B65F97">
    <w:pPr>
      <w:pStyle w:val="Header"/>
    </w:pPr>
  </w:p>
  <w:p w14:paraId="7B1F9E73" w14:textId="77777777" w:rsidR="00B65F97" w:rsidRDefault="00B65F97">
    <w:pPr>
      <w:pStyle w:val="Header"/>
    </w:pPr>
    <w:r>
      <w:rPr>
        <w:noProof/>
      </w:rPr>
      <mc:AlternateContent>
        <mc:Choice Requires="wps">
          <w:drawing>
            <wp:anchor distT="0" distB="0" distL="114300" distR="114300" simplePos="0" relativeHeight="251663872" behindDoc="0" locked="0" layoutInCell="1" allowOverlap="1" wp14:anchorId="7B1F9E7A" wp14:editId="7B1F9E7B">
              <wp:simplePos x="0" y="0"/>
              <wp:positionH relativeFrom="column">
                <wp:posOffset>3793490</wp:posOffset>
              </wp:positionH>
              <wp:positionV relativeFrom="paragraph">
                <wp:posOffset>2624</wp:posOffset>
              </wp:positionV>
              <wp:extent cx="2385060" cy="8572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857250"/>
                      </a:xfrm>
                      <a:prstGeom prst="rect">
                        <a:avLst/>
                      </a:prstGeom>
                      <a:noFill/>
                      <a:ln w="9525">
                        <a:noFill/>
                        <a:miter lim="800000"/>
                        <a:headEnd/>
                        <a:tailEnd/>
                      </a:ln>
                    </wps:spPr>
                    <wps:txbx>
                      <w:txbxContent>
                        <w:p w14:paraId="7B1F9E7D" w14:textId="77777777" w:rsidR="00B65F97" w:rsidRPr="004303FD" w:rsidRDefault="00B65F97" w:rsidP="00022955">
                          <w:pPr>
                            <w:rPr>
                              <w:color w:val="000000"/>
                              <w:sz w:val="18"/>
                              <w:szCs w:val="12"/>
                              <w:lang w:val="es-CO"/>
                            </w:rPr>
                          </w:pPr>
                          <w:r w:rsidRPr="004303FD">
                            <w:rPr>
                              <w:color w:val="000000"/>
                              <w:sz w:val="18"/>
                              <w:szCs w:val="12"/>
                              <w:lang w:val="es-CO"/>
                            </w:rPr>
                            <w:t>COLOMBIA</w:t>
                          </w:r>
                        </w:p>
                        <w:p w14:paraId="7B1F9E7E" w14:textId="77777777" w:rsidR="00B65F97" w:rsidRPr="004303FD" w:rsidRDefault="00B65F97" w:rsidP="00022955">
                          <w:pPr>
                            <w:rPr>
                              <w:color w:val="000000"/>
                              <w:sz w:val="4"/>
                              <w:szCs w:val="12"/>
                              <w:lang w:val="es-CO"/>
                            </w:rPr>
                          </w:pPr>
                        </w:p>
                        <w:p w14:paraId="7B1F9E7F" w14:textId="77777777" w:rsidR="00B65F97" w:rsidRPr="004303FD" w:rsidRDefault="00B65F97" w:rsidP="00022955">
                          <w:pPr>
                            <w:rPr>
                              <w:color w:val="000000"/>
                              <w:sz w:val="16"/>
                              <w:szCs w:val="12"/>
                              <w:lang w:val="es-CO"/>
                            </w:rPr>
                          </w:pPr>
                          <w:r w:rsidRPr="004303FD">
                            <w:rPr>
                              <w:color w:val="000000"/>
                              <w:sz w:val="16"/>
                              <w:szCs w:val="12"/>
                              <w:lang w:val="es-CO"/>
                            </w:rPr>
                            <w:t xml:space="preserve">Avenida Calle 116 No. 7-15 Piso 8 Edificio </w:t>
                          </w:r>
                          <w:proofErr w:type="spellStart"/>
                          <w:r w:rsidRPr="004303FD">
                            <w:rPr>
                              <w:color w:val="000000"/>
                              <w:sz w:val="16"/>
                              <w:szCs w:val="12"/>
                              <w:lang w:val="es-CO"/>
                            </w:rPr>
                            <w:t>Cusezar</w:t>
                          </w:r>
                          <w:proofErr w:type="spellEnd"/>
                        </w:p>
                        <w:p w14:paraId="7B1F9E80" w14:textId="77777777" w:rsidR="00B65F97" w:rsidRPr="004303FD" w:rsidRDefault="00B65F97" w:rsidP="00022955">
                          <w:pPr>
                            <w:rPr>
                              <w:color w:val="000000"/>
                              <w:sz w:val="16"/>
                              <w:szCs w:val="12"/>
                              <w:lang w:val="es-CO"/>
                            </w:rPr>
                          </w:pPr>
                          <w:r w:rsidRPr="004303FD">
                            <w:rPr>
                              <w:color w:val="000000"/>
                              <w:sz w:val="16"/>
                              <w:szCs w:val="12"/>
                              <w:lang w:val="es-CO"/>
                            </w:rPr>
                            <w:t>Bogotá D.C Colombia</w:t>
                          </w:r>
                        </w:p>
                        <w:p w14:paraId="7B1F9E81" w14:textId="77777777" w:rsidR="00B65F97" w:rsidRPr="004303FD" w:rsidRDefault="00B65F97" w:rsidP="00022955">
                          <w:pPr>
                            <w:rPr>
                              <w:color w:val="000000"/>
                              <w:sz w:val="16"/>
                              <w:szCs w:val="12"/>
                              <w:lang w:val="es-CO"/>
                            </w:rPr>
                          </w:pPr>
                          <w:r w:rsidRPr="004303FD">
                            <w:rPr>
                              <w:color w:val="000000"/>
                              <w:sz w:val="16"/>
                              <w:szCs w:val="12"/>
                              <w:lang w:val="es-CO"/>
                            </w:rPr>
                            <w:t>Tel: +57 (1) 657 91 00</w:t>
                          </w:r>
                        </w:p>
                        <w:p w14:paraId="7B1F9E82" w14:textId="77777777" w:rsidR="00B65F97" w:rsidRPr="004303FD" w:rsidRDefault="00B65F97" w:rsidP="00022955">
                          <w:pPr>
                            <w:rPr>
                              <w:color w:val="000000"/>
                              <w:sz w:val="16"/>
                              <w:szCs w:val="12"/>
                              <w:lang w:val="es-CO"/>
                            </w:rPr>
                          </w:pPr>
                          <w:r w:rsidRPr="004303FD">
                            <w:rPr>
                              <w:color w:val="000000"/>
                              <w:sz w:val="16"/>
                              <w:szCs w:val="12"/>
                              <w:lang w:val="es-CO"/>
                            </w:rPr>
                            <w:t>Fax: +57 (1) 657 92 93</w:t>
                          </w:r>
                        </w:p>
                        <w:p w14:paraId="7B1F9E83" w14:textId="77777777" w:rsidR="00B65F97" w:rsidRPr="004303FD" w:rsidRDefault="00B65F97" w:rsidP="00022955">
                          <w:pPr>
                            <w:rPr>
                              <w:color w:val="000000"/>
                              <w:sz w:val="16"/>
                              <w:szCs w:val="12"/>
                              <w:lang w:val="es-CO"/>
                            </w:rPr>
                          </w:pPr>
                          <w:proofErr w:type="spellStart"/>
                          <w:r w:rsidRPr="004303FD">
                            <w:rPr>
                              <w:color w:val="000000"/>
                              <w:sz w:val="16"/>
                              <w:szCs w:val="12"/>
                              <w:lang w:val="es-CO"/>
                            </w:rPr>
                            <w:t>Website</w:t>
                          </w:r>
                          <w:proofErr w:type="spellEnd"/>
                          <w:r w:rsidRPr="004303FD">
                            <w:rPr>
                              <w:color w:val="000000"/>
                              <w:sz w:val="16"/>
                              <w:szCs w:val="12"/>
                              <w:lang w:val="es-CO"/>
                            </w:rPr>
                            <w:t>: www.anglogoldashanti.com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98.7pt;margin-top:.2pt;width:187.8pt;height: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" filled="f" stroked="f">
              <v:textbox inset="0,0,0,0">
                <w:txbxContent>
                  <w:p w14:paraId="7B1F9E7D" w14:textId="77777777" w:rsidR="00B65F97" w:rsidRPr="004303FD" w:rsidRDefault="00B65F97" w:rsidP="00022955">
                    <w:pPr>
                      <w:rPr>
                        <w:color w:val="000000"/>
                        <w:sz w:val="18"/>
                        <w:szCs w:val="12"/>
                        <w:lang w:val="es-CO"/>
                      </w:rPr>
                    </w:pPr>
                    <w:r w:rsidRPr="004303FD">
                      <w:rPr>
                        <w:color w:val="000000"/>
                        <w:sz w:val="18"/>
                        <w:szCs w:val="12"/>
                        <w:lang w:val="es-CO"/>
                      </w:rPr>
                      <w:t>COLOMBIA</w:t>
                    </w:r>
                  </w:p>
                  <w:p w14:paraId="7B1F9E7E" w14:textId="77777777" w:rsidR="00B65F97" w:rsidRPr="004303FD" w:rsidRDefault="00B65F97" w:rsidP="00022955">
                    <w:pPr>
                      <w:rPr>
                        <w:color w:val="000000"/>
                        <w:sz w:val="4"/>
                        <w:szCs w:val="12"/>
                        <w:lang w:val="es-CO"/>
                      </w:rPr>
                    </w:pPr>
                  </w:p>
                  <w:p w14:paraId="7B1F9E7F" w14:textId="77777777" w:rsidR="00B65F97" w:rsidRPr="004303FD" w:rsidRDefault="00B65F97" w:rsidP="00022955">
                    <w:pPr>
                      <w:rPr>
                        <w:color w:val="000000"/>
                        <w:sz w:val="16"/>
                        <w:szCs w:val="12"/>
                        <w:lang w:val="es-CO"/>
                      </w:rPr>
                    </w:pPr>
                    <w:r w:rsidRPr="004303FD">
                      <w:rPr>
                        <w:color w:val="000000"/>
                        <w:sz w:val="16"/>
                        <w:szCs w:val="12"/>
                        <w:lang w:val="es-CO"/>
                      </w:rPr>
                      <w:t xml:space="preserve">Avenida Calle 116 No. 7-15 Piso 8 Edificio </w:t>
                    </w:r>
                    <w:proofErr w:type="spellStart"/>
                    <w:r w:rsidRPr="004303FD">
                      <w:rPr>
                        <w:color w:val="000000"/>
                        <w:sz w:val="16"/>
                        <w:szCs w:val="12"/>
                        <w:lang w:val="es-CO"/>
                      </w:rPr>
                      <w:t>Cusezar</w:t>
                    </w:r>
                    <w:proofErr w:type="spellEnd"/>
                  </w:p>
                  <w:p w14:paraId="7B1F9E80" w14:textId="77777777" w:rsidR="00B65F97" w:rsidRPr="004303FD" w:rsidRDefault="00B65F97" w:rsidP="00022955">
                    <w:pPr>
                      <w:rPr>
                        <w:color w:val="000000"/>
                        <w:sz w:val="16"/>
                        <w:szCs w:val="12"/>
                        <w:lang w:val="es-CO"/>
                      </w:rPr>
                    </w:pPr>
                    <w:r w:rsidRPr="004303FD">
                      <w:rPr>
                        <w:color w:val="000000"/>
                        <w:sz w:val="16"/>
                        <w:szCs w:val="12"/>
                        <w:lang w:val="es-CO"/>
                      </w:rPr>
                      <w:t>Bogotá D.C Colombia</w:t>
                    </w:r>
                  </w:p>
                  <w:p w14:paraId="7B1F9E81" w14:textId="77777777" w:rsidR="00B65F97" w:rsidRPr="004303FD" w:rsidRDefault="00B65F97" w:rsidP="00022955">
                    <w:pPr>
                      <w:rPr>
                        <w:color w:val="000000"/>
                        <w:sz w:val="16"/>
                        <w:szCs w:val="12"/>
                        <w:lang w:val="es-CO"/>
                      </w:rPr>
                    </w:pPr>
                    <w:r w:rsidRPr="004303FD">
                      <w:rPr>
                        <w:color w:val="000000"/>
                        <w:sz w:val="16"/>
                        <w:szCs w:val="12"/>
                        <w:lang w:val="es-CO"/>
                      </w:rPr>
                      <w:t>Tel: +57 (1) 657 91 00</w:t>
                    </w:r>
                  </w:p>
                  <w:p w14:paraId="7B1F9E82" w14:textId="77777777" w:rsidR="00B65F97" w:rsidRPr="004303FD" w:rsidRDefault="00B65F97" w:rsidP="00022955">
                    <w:pPr>
                      <w:rPr>
                        <w:color w:val="000000"/>
                        <w:sz w:val="16"/>
                        <w:szCs w:val="12"/>
                        <w:lang w:val="es-CO"/>
                      </w:rPr>
                    </w:pPr>
                    <w:r w:rsidRPr="004303FD">
                      <w:rPr>
                        <w:color w:val="000000"/>
                        <w:sz w:val="16"/>
                        <w:szCs w:val="12"/>
                        <w:lang w:val="es-CO"/>
                      </w:rPr>
                      <w:t>Fax: +57 (1) 657 92 93</w:t>
                    </w:r>
                  </w:p>
                  <w:p w14:paraId="7B1F9E83" w14:textId="77777777" w:rsidR="00B65F97" w:rsidRPr="004303FD" w:rsidRDefault="00B65F97" w:rsidP="00022955">
                    <w:pPr>
                      <w:rPr>
                        <w:color w:val="000000"/>
                        <w:sz w:val="16"/>
                        <w:szCs w:val="12"/>
                        <w:lang w:val="es-CO"/>
                      </w:rPr>
                    </w:pPr>
                    <w:proofErr w:type="spellStart"/>
                    <w:r w:rsidRPr="004303FD">
                      <w:rPr>
                        <w:color w:val="000000"/>
                        <w:sz w:val="16"/>
                        <w:szCs w:val="12"/>
                        <w:lang w:val="es-CO"/>
                      </w:rPr>
                      <w:t>Website</w:t>
                    </w:r>
                    <w:proofErr w:type="spellEnd"/>
                    <w:r w:rsidRPr="004303FD">
                      <w:rPr>
                        <w:color w:val="000000"/>
                        <w:sz w:val="16"/>
                        <w:szCs w:val="12"/>
                        <w:lang w:val="es-CO"/>
                      </w:rPr>
                      <w:t>: www.anglogoldashanti.com</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47F4"/>
    <w:multiLevelType w:val="hybridMultilevel"/>
    <w:tmpl w:val="315E5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42049"/>
    <w:multiLevelType w:val="hybridMultilevel"/>
    <w:tmpl w:val="6D3E5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6F7018"/>
    <w:multiLevelType w:val="hybridMultilevel"/>
    <w:tmpl w:val="652E0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597FCB"/>
    <w:multiLevelType w:val="hybridMultilevel"/>
    <w:tmpl w:val="A4829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5B2F74"/>
    <w:multiLevelType w:val="hybridMultilevel"/>
    <w:tmpl w:val="34701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CF4805"/>
    <w:multiLevelType w:val="hybridMultilevel"/>
    <w:tmpl w:val="E050F0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440526"/>
    <w:multiLevelType w:val="hybridMultilevel"/>
    <w:tmpl w:val="533EC59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0B12F7"/>
    <w:multiLevelType w:val="hybridMultilevel"/>
    <w:tmpl w:val="8A82173C"/>
    <w:lvl w:ilvl="0" w:tplc="E9EA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DC427B"/>
    <w:multiLevelType w:val="hybridMultilevel"/>
    <w:tmpl w:val="78141F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B815B6"/>
    <w:multiLevelType w:val="hybridMultilevel"/>
    <w:tmpl w:val="DDAEFA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981021"/>
    <w:multiLevelType w:val="hybridMultilevel"/>
    <w:tmpl w:val="28FA7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9E6286"/>
    <w:multiLevelType w:val="hybridMultilevel"/>
    <w:tmpl w:val="089A7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0E53AA"/>
    <w:multiLevelType w:val="hybridMultilevel"/>
    <w:tmpl w:val="D444BDD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B9274BC"/>
    <w:multiLevelType w:val="hybridMultilevel"/>
    <w:tmpl w:val="60B2F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25A0CDF"/>
    <w:multiLevelType w:val="hybridMultilevel"/>
    <w:tmpl w:val="DFF07CE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5B67B4A"/>
    <w:multiLevelType w:val="hybridMultilevel"/>
    <w:tmpl w:val="56741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6EE2D4C"/>
    <w:multiLevelType w:val="hybridMultilevel"/>
    <w:tmpl w:val="D8E08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BAA413E"/>
    <w:multiLevelType w:val="hybridMultilevel"/>
    <w:tmpl w:val="7082B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D936CB2"/>
    <w:multiLevelType w:val="hybridMultilevel"/>
    <w:tmpl w:val="BDA058E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9">
    <w:nsid w:val="6E935E30"/>
    <w:multiLevelType w:val="hybridMultilevel"/>
    <w:tmpl w:val="1DBE76E4"/>
    <w:lvl w:ilvl="0" w:tplc="9D22B728">
      <w:numFmt w:val="bullet"/>
      <w:lvlText w:val="-"/>
      <w:lvlJc w:val="left"/>
      <w:pPr>
        <w:ind w:left="720" w:hanging="360"/>
      </w:pPr>
      <w:rPr>
        <w:rFonts w:ascii="Palatino Linotype" w:eastAsia="Times New Roman" w:hAnsi="Palatino Linotype"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2173EBD"/>
    <w:multiLevelType w:val="hybridMultilevel"/>
    <w:tmpl w:val="5B36B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56331B9"/>
    <w:multiLevelType w:val="hybridMultilevel"/>
    <w:tmpl w:val="455C50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735C62"/>
    <w:multiLevelType w:val="hybridMultilevel"/>
    <w:tmpl w:val="99365646"/>
    <w:lvl w:ilvl="0" w:tplc="7FAC777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D0328C8"/>
    <w:multiLevelType w:val="hybridMultilevel"/>
    <w:tmpl w:val="17C8DD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2535B7"/>
    <w:multiLevelType w:val="hybridMultilevel"/>
    <w:tmpl w:val="BCE41DB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2"/>
  </w:num>
  <w:num w:numId="2">
    <w:abstractNumId w:val="19"/>
  </w:num>
  <w:num w:numId="3">
    <w:abstractNumId w:val="14"/>
  </w:num>
  <w:num w:numId="4">
    <w:abstractNumId w:val="6"/>
  </w:num>
  <w:num w:numId="5">
    <w:abstractNumId w:val="4"/>
  </w:num>
  <w:num w:numId="6">
    <w:abstractNumId w:val="8"/>
  </w:num>
  <w:num w:numId="7">
    <w:abstractNumId w:val="7"/>
  </w:num>
  <w:num w:numId="8">
    <w:abstractNumId w:val="5"/>
  </w:num>
  <w:num w:numId="9">
    <w:abstractNumId w:val="24"/>
  </w:num>
  <w:num w:numId="10">
    <w:abstractNumId w:val="17"/>
  </w:num>
  <w:num w:numId="11">
    <w:abstractNumId w:val="10"/>
  </w:num>
  <w:num w:numId="12">
    <w:abstractNumId w:val="2"/>
  </w:num>
  <w:num w:numId="13">
    <w:abstractNumId w:val="20"/>
  </w:num>
  <w:num w:numId="14">
    <w:abstractNumId w:val="16"/>
  </w:num>
  <w:num w:numId="15">
    <w:abstractNumId w:val="3"/>
  </w:num>
  <w:num w:numId="16">
    <w:abstractNumId w:val="11"/>
  </w:num>
  <w:num w:numId="17">
    <w:abstractNumId w:val="0"/>
  </w:num>
  <w:num w:numId="18">
    <w:abstractNumId w:val="9"/>
  </w:num>
  <w:num w:numId="19">
    <w:abstractNumId w:val="21"/>
  </w:num>
  <w:num w:numId="20">
    <w:abstractNumId w:val="1"/>
  </w:num>
  <w:num w:numId="21">
    <w:abstractNumId w:val="23"/>
  </w:num>
  <w:num w:numId="22">
    <w:abstractNumId w:val="2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52"/>
    <w:rsid w:val="00000AF5"/>
    <w:rsid w:val="00001290"/>
    <w:rsid w:val="00001F6F"/>
    <w:rsid w:val="00005C59"/>
    <w:rsid w:val="00006997"/>
    <w:rsid w:val="00022955"/>
    <w:rsid w:val="00026BB3"/>
    <w:rsid w:val="00031098"/>
    <w:rsid w:val="0003143A"/>
    <w:rsid w:val="000338D4"/>
    <w:rsid w:val="0004276C"/>
    <w:rsid w:val="00046C7D"/>
    <w:rsid w:val="00051349"/>
    <w:rsid w:val="00060FDF"/>
    <w:rsid w:val="00061909"/>
    <w:rsid w:val="00063079"/>
    <w:rsid w:val="000672EA"/>
    <w:rsid w:val="00072E22"/>
    <w:rsid w:val="000739BC"/>
    <w:rsid w:val="00074029"/>
    <w:rsid w:val="000842B3"/>
    <w:rsid w:val="00087C6A"/>
    <w:rsid w:val="000A3002"/>
    <w:rsid w:val="000A3572"/>
    <w:rsid w:val="000A6DE5"/>
    <w:rsid w:val="000A7290"/>
    <w:rsid w:val="000B3B91"/>
    <w:rsid w:val="000C2EEA"/>
    <w:rsid w:val="000C341A"/>
    <w:rsid w:val="000C495A"/>
    <w:rsid w:val="000D23E8"/>
    <w:rsid w:val="000D354B"/>
    <w:rsid w:val="000E1ACE"/>
    <w:rsid w:val="000F17A5"/>
    <w:rsid w:val="000F5E65"/>
    <w:rsid w:val="000F71E7"/>
    <w:rsid w:val="00102A19"/>
    <w:rsid w:val="001054A0"/>
    <w:rsid w:val="00106278"/>
    <w:rsid w:val="001113A1"/>
    <w:rsid w:val="00111BAD"/>
    <w:rsid w:val="00112900"/>
    <w:rsid w:val="00113533"/>
    <w:rsid w:val="00115A35"/>
    <w:rsid w:val="00120C2F"/>
    <w:rsid w:val="00124456"/>
    <w:rsid w:val="00136487"/>
    <w:rsid w:val="001451A2"/>
    <w:rsid w:val="00164CB5"/>
    <w:rsid w:val="00164DBA"/>
    <w:rsid w:val="00164F61"/>
    <w:rsid w:val="00165C21"/>
    <w:rsid w:val="00173391"/>
    <w:rsid w:val="001742FA"/>
    <w:rsid w:val="00176655"/>
    <w:rsid w:val="0017679A"/>
    <w:rsid w:val="00176BCB"/>
    <w:rsid w:val="001827F4"/>
    <w:rsid w:val="00182ECA"/>
    <w:rsid w:val="00184BA9"/>
    <w:rsid w:val="00193FAB"/>
    <w:rsid w:val="001A49FF"/>
    <w:rsid w:val="001A520E"/>
    <w:rsid w:val="001B5FE3"/>
    <w:rsid w:val="001C457D"/>
    <w:rsid w:val="001C5A31"/>
    <w:rsid w:val="001D0F33"/>
    <w:rsid w:val="001D1028"/>
    <w:rsid w:val="001D596E"/>
    <w:rsid w:val="001E32C0"/>
    <w:rsid w:val="001E362C"/>
    <w:rsid w:val="001E46F6"/>
    <w:rsid w:val="001F4955"/>
    <w:rsid w:val="001F5958"/>
    <w:rsid w:val="001F7592"/>
    <w:rsid w:val="00201233"/>
    <w:rsid w:val="002017E0"/>
    <w:rsid w:val="00204FC2"/>
    <w:rsid w:val="002065B7"/>
    <w:rsid w:val="00207BE2"/>
    <w:rsid w:val="00211061"/>
    <w:rsid w:val="00211633"/>
    <w:rsid w:val="002275AA"/>
    <w:rsid w:val="00227DFE"/>
    <w:rsid w:val="00237601"/>
    <w:rsid w:val="00240604"/>
    <w:rsid w:val="0024489E"/>
    <w:rsid w:val="00246075"/>
    <w:rsid w:val="00261B9D"/>
    <w:rsid w:val="00262E1F"/>
    <w:rsid w:val="00273385"/>
    <w:rsid w:val="00276464"/>
    <w:rsid w:val="00284FC9"/>
    <w:rsid w:val="002852C8"/>
    <w:rsid w:val="00285CA0"/>
    <w:rsid w:val="00287A6A"/>
    <w:rsid w:val="00287B43"/>
    <w:rsid w:val="00292A24"/>
    <w:rsid w:val="00296E5A"/>
    <w:rsid w:val="002A0514"/>
    <w:rsid w:val="002B04E6"/>
    <w:rsid w:val="002B2475"/>
    <w:rsid w:val="002B5EBC"/>
    <w:rsid w:val="002C44FF"/>
    <w:rsid w:val="002E6F33"/>
    <w:rsid w:val="002E7852"/>
    <w:rsid w:val="002F67C3"/>
    <w:rsid w:val="0030249F"/>
    <w:rsid w:val="00304633"/>
    <w:rsid w:val="00320815"/>
    <w:rsid w:val="00326CCB"/>
    <w:rsid w:val="0032708A"/>
    <w:rsid w:val="00330403"/>
    <w:rsid w:val="003447D0"/>
    <w:rsid w:val="00347D1D"/>
    <w:rsid w:val="00351D9D"/>
    <w:rsid w:val="00355123"/>
    <w:rsid w:val="00363132"/>
    <w:rsid w:val="003653AD"/>
    <w:rsid w:val="003709A5"/>
    <w:rsid w:val="003754E9"/>
    <w:rsid w:val="0039283A"/>
    <w:rsid w:val="00394A0D"/>
    <w:rsid w:val="003954B5"/>
    <w:rsid w:val="003A2531"/>
    <w:rsid w:val="003A7CA0"/>
    <w:rsid w:val="003B022F"/>
    <w:rsid w:val="003B4A9D"/>
    <w:rsid w:val="003C6716"/>
    <w:rsid w:val="003C67F6"/>
    <w:rsid w:val="003F1A0A"/>
    <w:rsid w:val="003F53FD"/>
    <w:rsid w:val="003F548A"/>
    <w:rsid w:val="003F721C"/>
    <w:rsid w:val="004003B9"/>
    <w:rsid w:val="0040632C"/>
    <w:rsid w:val="00411981"/>
    <w:rsid w:val="0041698C"/>
    <w:rsid w:val="00417AD5"/>
    <w:rsid w:val="00422050"/>
    <w:rsid w:val="004246DF"/>
    <w:rsid w:val="00424714"/>
    <w:rsid w:val="0042642D"/>
    <w:rsid w:val="00426B27"/>
    <w:rsid w:val="00430E93"/>
    <w:rsid w:val="00431338"/>
    <w:rsid w:val="0043607E"/>
    <w:rsid w:val="00437E95"/>
    <w:rsid w:val="00440DA8"/>
    <w:rsid w:val="00443B3D"/>
    <w:rsid w:val="00446C2B"/>
    <w:rsid w:val="004532E9"/>
    <w:rsid w:val="00453425"/>
    <w:rsid w:val="004606A6"/>
    <w:rsid w:val="00460821"/>
    <w:rsid w:val="00465AFC"/>
    <w:rsid w:val="004709BD"/>
    <w:rsid w:val="00477438"/>
    <w:rsid w:val="004810CE"/>
    <w:rsid w:val="00481B51"/>
    <w:rsid w:val="00481BE6"/>
    <w:rsid w:val="00483743"/>
    <w:rsid w:val="0049152B"/>
    <w:rsid w:val="00491B18"/>
    <w:rsid w:val="0049306B"/>
    <w:rsid w:val="00495C09"/>
    <w:rsid w:val="004967A3"/>
    <w:rsid w:val="004967EB"/>
    <w:rsid w:val="004970AA"/>
    <w:rsid w:val="00497E10"/>
    <w:rsid w:val="004A3C6B"/>
    <w:rsid w:val="004A4904"/>
    <w:rsid w:val="004A4C6B"/>
    <w:rsid w:val="004A5931"/>
    <w:rsid w:val="004B252B"/>
    <w:rsid w:val="004C733E"/>
    <w:rsid w:val="004D4FCF"/>
    <w:rsid w:val="004D63EE"/>
    <w:rsid w:val="004F394A"/>
    <w:rsid w:val="004F54C0"/>
    <w:rsid w:val="004F7F06"/>
    <w:rsid w:val="00503536"/>
    <w:rsid w:val="00506199"/>
    <w:rsid w:val="00510888"/>
    <w:rsid w:val="00512C18"/>
    <w:rsid w:val="00516A13"/>
    <w:rsid w:val="005233BF"/>
    <w:rsid w:val="00527219"/>
    <w:rsid w:val="00527FD6"/>
    <w:rsid w:val="005357AD"/>
    <w:rsid w:val="00536AE2"/>
    <w:rsid w:val="005434A7"/>
    <w:rsid w:val="00544991"/>
    <w:rsid w:val="005532F9"/>
    <w:rsid w:val="0055416B"/>
    <w:rsid w:val="005566C4"/>
    <w:rsid w:val="00577377"/>
    <w:rsid w:val="005805BC"/>
    <w:rsid w:val="00590045"/>
    <w:rsid w:val="00591032"/>
    <w:rsid w:val="00595724"/>
    <w:rsid w:val="005A173F"/>
    <w:rsid w:val="005A565B"/>
    <w:rsid w:val="005B10C9"/>
    <w:rsid w:val="005B1179"/>
    <w:rsid w:val="005B543B"/>
    <w:rsid w:val="005B5D5B"/>
    <w:rsid w:val="005B7E12"/>
    <w:rsid w:val="005C49AF"/>
    <w:rsid w:val="005C632C"/>
    <w:rsid w:val="005D0FAD"/>
    <w:rsid w:val="005D6974"/>
    <w:rsid w:val="005E3869"/>
    <w:rsid w:val="005E46EC"/>
    <w:rsid w:val="005F0543"/>
    <w:rsid w:val="005F1E6B"/>
    <w:rsid w:val="005F56A4"/>
    <w:rsid w:val="00603D8B"/>
    <w:rsid w:val="00604593"/>
    <w:rsid w:val="006050F8"/>
    <w:rsid w:val="00612A28"/>
    <w:rsid w:val="00614F7A"/>
    <w:rsid w:val="00616728"/>
    <w:rsid w:val="00622EBA"/>
    <w:rsid w:val="00625ABD"/>
    <w:rsid w:val="00630791"/>
    <w:rsid w:val="00631A4B"/>
    <w:rsid w:val="00633BBC"/>
    <w:rsid w:val="00634A21"/>
    <w:rsid w:val="00637E2B"/>
    <w:rsid w:val="00644C08"/>
    <w:rsid w:val="006467F4"/>
    <w:rsid w:val="00646F39"/>
    <w:rsid w:val="00652F3C"/>
    <w:rsid w:val="00667D6C"/>
    <w:rsid w:val="0067323A"/>
    <w:rsid w:val="00676E7B"/>
    <w:rsid w:val="00682BCD"/>
    <w:rsid w:val="0068586B"/>
    <w:rsid w:val="0069447D"/>
    <w:rsid w:val="0069689E"/>
    <w:rsid w:val="006B4468"/>
    <w:rsid w:val="006B5252"/>
    <w:rsid w:val="006B6FF8"/>
    <w:rsid w:val="006C2836"/>
    <w:rsid w:val="006D0147"/>
    <w:rsid w:val="006D1847"/>
    <w:rsid w:val="006D4534"/>
    <w:rsid w:val="006E315A"/>
    <w:rsid w:val="006E44CD"/>
    <w:rsid w:val="006F7AF8"/>
    <w:rsid w:val="0070206A"/>
    <w:rsid w:val="00711743"/>
    <w:rsid w:val="0072570C"/>
    <w:rsid w:val="00726606"/>
    <w:rsid w:val="00732DAD"/>
    <w:rsid w:val="0073446B"/>
    <w:rsid w:val="00736F76"/>
    <w:rsid w:val="00741EE6"/>
    <w:rsid w:val="00744890"/>
    <w:rsid w:val="00746122"/>
    <w:rsid w:val="00747F30"/>
    <w:rsid w:val="0075081C"/>
    <w:rsid w:val="00750EB5"/>
    <w:rsid w:val="00752892"/>
    <w:rsid w:val="00753257"/>
    <w:rsid w:val="00755D51"/>
    <w:rsid w:val="007623AB"/>
    <w:rsid w:val="00776722"/>
    <w:rsid w:val="00780E51"/>
    <w:rsid w:val="0079086A"/>
    <w:rsid w:val="00792074"/>
    <w:rsid w:val="00794EAC"/>
    <w:rsid w:val="007A249F"/>
    <w:rsid w:val="007A312F"/>
    <w:rsid w:val="007A416A"/>
    <w:rsid w:val="007A4FD2"/>
    <w:rsid w:val="007B6F73"/>
    <w:rsid w:val="007C401E"/>
    <w:rsid w:val="007D2258"/>
    <w:rsid w:val="007E05AF"/>
    <w:rsid w:val="007E419A"/>
    <w:rsid w:val="007F37BE"/>
    <w:rsid w:val="007F51E7"/>
    <w:rsid w:val="007F6044"/>
    <w:rsid w:val="007F7287"/>
    <w:rsid w:val="00811579"/>
    <w:rsid w:val="0081345B"/>
    <w:rsid w:val="00815275"/>
    <w:rsid w:val="00817EA9"/>
    <w:rsid w:val="00820510"/>
    <w:rsid w:val="00820B74"/>
    <w:rsid w:val="00820E52"/>
    <w:rsid w:val="008267F7"/>
    <w:rsid w:val="00827213"/>
    <w:rsid w:val="00827460"/>
    <w:rsid w:val="0083406B"/>
    <w:rsid w:val="008422C8"/>
    <w:rsid w:val="008449E3"/>
    <w:rsid w:val="008468F8"/>
    <w:rsid w:val="00847A2B"/>
    <w:rsid w:val="0086018E"/>
    <w:rsid w:val="008601CB"/>
    <w:rsid w:val="008605B2"/>
    <w:rsid w:val="00865977"/>
    <w:rsid w:val="00865F53"/>
    <w:rsid w:val="00867048"/>
    <w:rsid w:val="008746CA"/>
    <w:rsid w:val="0087683E"/>
    <w:rsid w:val="00876CD3"/>
    <w:rsid w:val="00884166"/>
    <w:rsid w:val="00886591"/>
    <w:rsid w:val="008B1675"/>
    <w:rsid w:val="008B1E9D"/>
    <w:rsid w:val="008B1F3E"/>
    <w:rsid w:val="008B3D0F"/>
    <w:rsid w:val="008C0E8B"/>
    <w:rsid w:val="008D03AC"/>
    <w:rsid w:val="008D63FC"/>
    <w:rsid w:val="008E33DD"/>
    <w:rsid w:val="008E5011"/>
    <w:rsid w:val="008E78C4"/>
    <w:rsid w:val="008F3DF6"/>
    <w:rsid w:val="008F47D5"/>
    <w:rsid w:val="008F75DE"/>
    <w:rsid w:val="00906F9D"/>
    <w:rsid w:val="0091029C"/>
    <w:rsid w:val="00911299"/>
    <w:rsid w:val="0091574B"/>
    <w:rsid w:val="00922059"/>
    <w:rsid w:val="009242DD"/>
    <w:rsid w:val="00927EE4"/>
    <w:rsid w:val="00935B55"/>
    <w:rsid w:val="00937527"/>
    <w:rsid w:val="00943B06"/>
    <w:rsid w:val="00954624"/>
    <w:rsid w:val="00954C4A"/>
    <w:rsid w:val="00954E62"/>
    <w:rsid w:val="00955A27"/>
    <w:rsid w:val="0096311B"/>
    <w:rsid w:val="00967045"/>
    <w:rsid w:val="00972C49"/>
    <w:rsid w:val="00973F15"/>
    <w:rsid w:val="00980690"/>
    <w:rsid w:val="00995C61"/>
    <w:rsid w:val="009A3715"/>
    <w:rsid w:val="009A4E16"/>
    <w:rsid w:val="009A5D74"/>
    <w:rsid w:val="009B58BE"/>
    <w:rsid w:val="009C6CEF"/>
    <w:rsid w:val="009E12FD"/>
    <w:rsid w:val="009E3E14"/>
    <w:rsid w:val="009F190E"/>
    <w:rsid w:val="009F36B6"/>
    <w:rsid w:val="009F3F07"/>
    <w:rsid w:val="00A00D32"/>
    <w:rsid w:val="00A06435"/>
    <w:rsid w:val="00A06491"/>
    <w:rsid w:val="00A07D4A"/>
    <w:rsid w:val="00A13A11"/>
    <w:rsid w:val="00A145B9"/>
    <w:rsid w:val="00A14A40"/>
    <w:rsid w:val="00A15E8F"/>
    <w:rsid w:val="00A17054"/>
    <w:rsid w:val="00A216DA"/>
    <w:rsid w:val="00A22351"/>
    <w:rsid w:val="00A241BF"/>
    <w:rsid w:val="00A27481"/>
    <w:rsid w:val="00A30ED3"/>
    <w:rsid w:val="00A345A6"/>
    <w:rsid w:val="00A43A11"/>
    <w:rsid w:val="00A44E48"/>
    <w:rsid w:val="00A45571"/>
    <w:rsid w:val="00A45883"/>
    <w:rsid w:val="00A46BD5"/>
    <w:rsid w:val="00A5248C"/>
    <w:rsid w:val="00A561DF"/>
    <w:rsid w:val="00A610F5"/>
    <w:rsid w:val="00A63025"/>
    <w:rsid w:val="00A637CB"/>
    <w:rsid w:val="00A71B05"/>
    <w:rsid w:val="00A73D9F"/>
    <w:rsid w:val="00A761D6"/>
    <w:rsid w:val="00A815B3"/>
    <w:rsid w:val="00A84AC3"/>
    <w:rsid w:val="00A85276"/>
    <w:rsid w:val="00A85530"/>
    <w:rsid w:val="00A934C8"/>
    <w:rsid w:val="00A93686"/>
    <w:rsid w:val="00A93972"/>
    <w:rsid w:val="00A946CD"/>
    <w:rsid w:val="00A970D8"/>
    <w:rsid w:val="00A97485"/>
    <w:rsid w:val="00AA21C7"/>
    <w:rsid w:val="00AA3725"/>
    <w:rsid w:val="00AA67DB"/>
    <w:rsid w:val="00AA688A"/>
    <w:rsid w:val="00AA75D2"/>
    <w:rsid w:val="00AB083C"/>
    <w:rsid w:val="00AB701E"/>
    <w:rsid w:val="00AB7E34"/>
    <w:rsid w:val="00AC2985"/>
    <w:rsid w:val="00AC7E18"/>
    <w:rsid w:val="00AD40C7"/>
    <w:rsid w:val="00AD552F"/>
    <w:rsid w:val="00AF2984"/>
    <w:rsid w:val="00B01397"/>
    <w:rsid w:val="00B01A6C"/>
    <w:rsid w:val="00B0261A"/>
    <w:rsid w:val="00B03917"/>
    <w:rsid w:val="00B07AAC"/>
    <w:rsid w:val="00B111D7"/>
    <w:rsid w:val="00B141C4"/>
    <w:rsid w:val="00B2222C"/>
    <w:rsid w:val="00B23653"/>
    <w:rsid w:val="00B27A47"/>
    <w:rsid w:val="00B33219"/>
    <w:rsid w:val="00B37CC2"/>
    <w:rsid w:val="00B43B6B"/>
    <w:rsid w:val="00B45A20"/>
    <w:rsid w:val="00B46798"/>
    <w:rsid w:val="00B476B3"/>
    <w:rsid w:val="00B51B16"/>
    <w:rsid w:val="00B6140B"/>
    <w:rsid w:val="00B62D27"/>
    <w:rsid w:val="00B64425"/>
    <w:rsid w:val="00B650FF"/>
    <w:rsid w:val="00B6584D"/>
    <w:rsid w:val="00B65F97"/>
    <w:rsid w:val="00B7221C"/>
    <w:rsid w:val="00B72A92"/>
    <w:rsid w:val="00B7444F"/>
    <w:rsid w:val="00B75EBE"/>
    <w:rsid w:val="00B77E2B"/>
    <w:rsid w:val="00B97E9D"/>
    <w:rsid w:val="00BB74BE"/>
    <w:rsid w:val="00BB7792"/>
    <w:rsid w:val="00BC0124"/>
    <w:rsid w:val="00BC031C"/>
    <w:rsid w:val="00BC203D"/>
    <w:rsid w:val="00BC284C"/>
    <w:rsid w:val="00BC48EE"/>
    <w:rsid w:val="00BC734B"/>
    <w:rsid w:val="00BD3DE0"/>
    <w:rsid w:val="00BD565B"/>
    <w:rsid w:val="00BD7477"/>
    <w:rsid w:val="00BF41D5"/>
    <w:rsid w:val="00C014A0"/>
    <w:rsid w:val="00C058BD"/>
    <w:rsid w:val="00C0701A"/>
    <w:rsid w:val="00C10724"/>
    <w:rsid w:val="00C14FFC"/>
    <w:rsid w:val="00C22FED"/>
    <w:rsid w:val="00C231F3"/>
    <w:rsid w:val="00C25186"/>
    <w:rsid w:val="00C25963"/>
    <w:rsid w:val="00C3132F"/>
    <w:rsid w:val="00C33BEA"/>
    <w:rsid w:val="00C36A4D"/>
    <w:rsid w:val="00C40B30"/>
    <w:rsid w:val="00C40EDB"/>
    <w:rsid w:val="00C41358"/>
    <w:rsid w:val="00C43CA7"/>
    <w:rsid w:val="00C46D06"/>
    <w:rsid w:val="00C51B8F"/>
    <w:rsid w:val="00C5572C"/>
    <w:rsid w:val="00C56EC6"/>
    <w:rsid w:val="00C5739F"/>
    <w:rsid w:val="00C64F9E"/>
    <w:rsid w:val="00C75F6D"/>
    <w:rsid w:val="00C76DCD"/>
    <w:rsid w:val="00C9062F"/>
    <w:rsid w:val="00C92B1C"/>
    <w:rsid w:val="00CA0808"/>
    <w:rsid w:val="00CA3A42"/>
    <w:rsid w:val="00CA47D5"/>
    <w:rsid w:val="00CB0C0F"/>
    <w:rsid w:val="00CB164F"/>
    <w:rsid w:val="00CB2733"/>
    <w:rsid w:val="00CB555E"/>
    <w:rsid w:val="00CB6697"/>
    <w:rsid w:val="00CB67FA"/>
    <w:rsid w:val="00CC25B5"/>
    <w:rsid w:val="00CC516E"/>
    <w:rsid w:val="00CC7734"/>
    <w:rsid w:val="00CD0922"/>
    <w:rsid w:val="00CD0A49"/>
    <w:rsid w:val="00CD33ED"/>
    <w:rsid w:val="00CD6AD4"/>
    <w:rsid w:val="00CD6D93"/>
    <w:rsid w:val="00CD7252"/>
    <w:rsid w:val="00CE568F"/>
    <w:rsid w:val="00CE5830"/>
    <w:rsid w:val="00CF56CD"/>
    <w:rsid w:val="00D01E64"/>
    <w:rsid w:val="00D07EBE"/>
    <w:rsid w:val="00D10701"/>
    <w:rsid w:val="00D14B1B"/>
    <w:rsid w:val="00D15461"/>
    <w:rsid w:val="00D20107"/>
    <w:rsid w:val="00D20376"/>
    <w:rsid w:val="00D27209"/>
    <w:rsid w:val="00D32BD1"/>
    <w:rsid w:val="00D35BB7"/>
    <w:rsid w:val="00D36B68"/>
    <w:rsid w:val="00D43C9F"/>
    <w:rsid w:val="00D45E08"/>
    <w:rsid w:val="00D47D60"/>
    <w:rsid w:val="00D50B29"/>
    <w:rsid w:val="00D5197D"/>
    <w:rsid w:val="00D56C46"/>
    <w:rsid w:val="00D679BE"/>
    <w:rsid w:val="00D85E10"/>
    <w:rsid w:val="00D86C2B"/>
    <w:rsid w:val="00D95E88"/>
    <w:rsid w:val="00D96EE0"/>
    <w:rsid w:val="00DA011D"/>
    <w:rsid w:val="00DA3CF8"/>
    <w:rsid w:val="00DB137B"/>
    <w:rsid w:val="00DD1074"/>
    <w:rsid w:val="00DD5F5B"/>
    <w:rsid w:val="00DF3EDB"/>
    <w:rsid w:val="00E01C4B"/>
    <w:rsid w:val="00E02519"/>
    <w:rsid w:val="00E04D7D"/>
    <w:rsid w:val="00E10B29"/>
    <w:rsid w:val="00E1416D"/>
    <w:rsid w:val="00E15C39"/>
    <w:rsid w:val="00E2431D"/>
    <w:rsid w:val="00E24462"/>
    <w:rsid w:val="00E332EC"/>
    <w:rsid w:val="00E33CBC"/>
    <w:rsid w:val="00E3479E"/>
    <w:rsid w:val="00E3731B"/>
    <w:rsid w:val="00E46F99"/>
    <w:rsid w:val="00E53617"/>
    <w:rsid w:val="00E53CEF"/>
    <w:rsid w:val="00E613D2"/>
    <w:rsid w:val="00E61712"/>
    <w:rsid w:val="00E64C4A"/>
    <w:rsid w:val="00E65434"/>
    <w:rsid w:val="00E738D7"/>
    <w:rsid w:val="00E76C8F"/>
    <w:rsid w:val="00E833E8"/>
    <w:rsid w:val="00E862A0"/>
    <w:rsid w:val="00E90CA6"/>
    <w:rsid w:val="00E94402"/>
    <w:rsid w:val="00EA41CC"/>
    <w:rsid w:val="00EC196A"/>
    <w:rsid w:val="00ED012F"/>
    <w:rsid w:val="00ED1440"/>
    <w:rsid w:val="00EE06B2"/>
    <w:rsid w:val="00EE63E0"/>
    <w:rsid w:val="00EE7006"/>
    <w:rsid w:val="00EF0A09"/>
    <w:rsid w:val="00EF27AA"/>
    <w:rsid w:val="00EF2C52"/>
    <w:rsid w:val="00F04AF8"/>
    <w:rsid w:val="00F1042F"/>
    <w:rsid w:val="00F1382C"/>
    <w:rsid w:val="00F13CD6"/>
    <w:rsid w:val="00F14124"/>
    <w:rsid w:val="00F16850"/>
    <w:rsid w:val="00F23869"/>
    <w:rsid w:val="00F27935"/>
    <w:rsid w:val="00F3015A"/>
    <w:rsid w:val="00F30215"/>
    <w:rsid w:val="00F310DD"/>
    <w:rsid w:val="00F36B2A"/>
    <w:rsid w:val="00F37144"/>
    <w:rsid w:val="00F440F2"/>
    <w:rsid w:val="00F455D8"/>
    <w:rsid w:val="00F54E61"/>
    <w:rsid w:val="00F57A5B"/>
    <w:rsid w:val="00F659DD"/>
    <w:rsid w:val="00F678CF"/>
    <w:rsid w:val="00F705CE"/>
    <w:rsid w:val="00F73E6B"/>
    <w:rsid w:val="00F74116"/>
    <w:rsid w:val="00F76A00"/>
    <w:rsid w:val="00F840E8"/>
    <w:rsid w:val="00F86DDC"/>
    <w:rsid w:val="00F915F5"/>
    <w:rsid w:val="00FA78D9"/>
    <w:rsid w:val="00FB00E6"/>
    <w:rsid w:val="00FB021C"/>
    <w:rsid w:val="00FB107A"/>
    <w:rsid w:val="00FB3F59"/>
    <w:rsid w:val="00FB683A"/>
    <w:rsid w:val="00FC2100"/>
    <w:rsid w:val="00FC3D54"/>
    <w:rsid w:val="00FE3BD8"/>
    <w:rsid w:val="00FF0FC0"/>
    <w:rsid w:val="00FF1EE9"/>
    <w:rsid w:val="00FF7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F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252"/>
    <w:rPr>
      <w:sz w:val="24"/>
      <w:szCs w:val="24"/>
    </w:rPr>
  </w:style>
  <w:style w:type="paragraph" w:styleId="Heading3">
    <w:name w:val="heading 3"/>
    <w:basedOn w:val="Normal"/>
    <w:next w:val="Normal"/>
    <w:link w:val="Heading3Char"/>
    <w:qFormat/>
    <w:rsid w:val="00A06435"/>
    <w:pPr>
      <w:keepNext/>
      <w:ind w:left="705" w:hanging="705"/>
      <w:outlineLvl w:val="2"/>
    </w:pPr>
    <w:rPr>
      <w:rFonts w:ascii="Verdana" w:hAnsi="Verdana"/>
      <w:sz w:val="20"/>
      <w:u w:val="single"/>
      <w:lang w:val="es-ES" w:eastAsia="es-ES"/>
    </w:rPr>
  </w:style>
  <w:style w:type="paragraph" w:styleId="Heading6">
    <w:name w:val="heading 6"/>
    <w:basedOn w:val="Normal"/>
    <w:next w:val="Normal"/>
    <w:link w:val="Heading6Char"/>
    <w:qFormat/>
    <w:rsid w:val="00A06435"/>
    <w:pPr>
      <w:keepNext/>
      <w:ind w:left="705" w:hanging="705"/>
      <w:outlineLvl w:val="5"/>
    </w:pPr>
    <w:rPr>
      <w:rFonts w:ascii="Tahoma" w:hAnsi="Tahoma" w:cs="Tahoma"/>
      <w:b/>
      <w:bCs/>
      <w:color w:val="000000"/>
      <w:sz w:val="20"/>
      <w:szCs w:val="18"/>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25B5"/>
    <w:pPr>
      <w:tabs>
        <w:tab w:val="center" w:pos="4419"/>
        <w:tab w:val="right" w:pos="8838"/>
      </w:tabs>
    </w:pPr>
  </w:style>
  <w:style w:type="character" w:customStyle="1" w:styleId="HeaderChar">
    <w:name w:val="Header Char"/>
    <w:link w:val="Header"/>
    <w:rsid w:val="00CC25B5"/>
    <w:rPr>
      <w:sz w:val="24"/>
      <w:szCs w:val="24"/>
      <w:lang w:val="en-US" w:eastAsia="en-US"/>
    </w:rPr>
  </w:style>
  <w:style w:type="paragraph" w:styleId="Footer">
    <w:name w:val="footer"/>
    <w:basedOn w:val="Normal"/>
    <w:link w:val="FooterChar"/>
    <w:uiPriority w:val="99"/>
    <w:rsid w:val="00CC25B5"/>
    <w:pPr>
      <w:tabs>
        <w:tab w:val="center" w:pos="4419"/>
        <w:tab w:val="right" w:pos="8838"/>
      </w:tabs>
    </w:pPr>
  </w:style>
  <w:style w:type="character" w:customStyle="1" w:styleId="FooterChar">
    <w:name w:val="Footer Char"/>
    <w:link w:val="Footer"/>
    <w:uiPriority w:val="99"/>
    <w:rsid w:val="00CC25B5"/>
    <w:rPr>
      <w:sz w:val="24"/>
      <w:szCs w:val="24"/>
      <w:lang w:val="en-US" w:eastAsia="en-US"/>
    </w:rPr>
  </w:style>
  <w:style w:type="paragraph" w:styleId="BodyText">
    <w:name w:val="Body Text"/>
    <w:basedOn w:val="Normal"/>
    <w:link w:val="BodyTextChar"/>
    <w:rsid w:val="00D35BB7"/>
    <w:pPr>
      <w:jc w:val="both"/>
    </w:pPr>
    <w:rPr>
      <w:rFonts w:ascii="Arial" w:hAnsi="Arial" w:cs="Arial"/>
      <w:lang w:val="es-ES" w:eastAsia="es-ES"/>
    </w:rPr>
  </w:style>
  <w:style w:type="character" w:customStyle="1" w:styleId="BodyTextChar">
    <w:name w:val="Body Text Char"/>
    <w:link w:val="BodyText"/>
    <w:rsid w:val="00D35BB7"/>
    <w:rPr>
      <w:rFonts w:ascii="Arial" w:hAnsi="Arial" w:cs="Arial"/>
      <w:sz w:val="24"/>
      <w:szCs w:val="24"/>
      <w:lang w:val="es-ES" w:eastAsia="es-ES"/>
    </w:rPr>
  </w:style>
  <w:style w:type="character" w:customStyle="1" w:styleId="Heading3Char">
    <w:name w:val="Heading 3 Char"/>
    <w:link w:val="Heading3"/>
    <w:rsid w:val="00A06435"/>
    <w:rPr>
      <w:rFonts w:ascii="Verdana" w:hAnsi="Verdana"/>
      <w:szCs w:val="24"/>
      <w:u w:val="single"/>
      <w:lang w:val="es-ES" w:eastAsia="es-ES"/>
    </w:rPr>
  </w:style>
  <w:style w:type="character" w:customStyle="1" w:styleId="Heading6Char">
    <w:name w:val="Heading 6 Char"/>
    <w:link w:val="Heading6"/>
    <w:rsid w:val="00A06435"/>
    <w:rPr>
      <w:rFonts w:ascii="Tahoma" w:hAnsi="Tahoma" w:cs="Tahoma"/>
      <w:b/>
      <w:bCs/>
      <w:color w:val="000000"/>
      <w:szCs w:val="18"/>
      <w:lang w:val="es-ES" w:eastAsia="es-ES"/>
    </w:rPr>
  </w:style>
  <w:style w:type="character" w:styleId="Hyperlink">
    <w:name w:val="Hyperlink"/>
    <w:uiPriority w:val="99"/>
    <w:unhideWhenUsed/>
    <w:rsid w:val="00A06435"/>
    <w:rPr>
      <w:color w:val="0000FF"/>
      <w:u w:val="single"/>
    </w:rPr>
  </w:style>
  <w:style w:type="paragraph" w:styleId="NoSpacing">
    <w:name w:val="No Spacing"/>
    <w:uiPriority w:val="1"/>
    <w:qFormat/>
    <w:rsid w:val="005A173F"/>
    <w:rPr>
      <w:rFonts w:ascii="Calibri" w:eastAsia="Calibri" w:hAnsi="Calibri"/>
      <w:sz w:val="22"/>
      <w:szCs w:val="22"/>
      <w:lang w:val="es-CO"/>
    </w:rPr>
  </w:style>
  <w:style w:type="character" w:styleId="Strong">
    <w:name w:val="Strong"/>
    <w:uiPriority w:val="22"/>
    <w:qFormat/>
    <w:rsid w:val="00F840E8"/>
    <w:rPr>
      <w:b/>
      <w:bCs/>
    </w:rPr>
  </w:style>
  <w:style w:type="paragraph" w:customStyle="1" w:styleId="Default">
    <w:name w:val="Default"/>
    <w:basedOn w:val="Normal"/>
    <w:rsid w:val="0042642D"/>
    <w:pPr>
      <w:autoSpaceDE w:val="0"/>
      <w:autoSpaceDN w:val="0"/>
    </w:pPr>
    <w:rPr>
      <w:rFonts w:eastAsia="Calibri"/>
      <w:color w:val="000000"/>
    </w:rPr>
  </w:style>
  <w:style w:type="paragraph" w:styleId="FootnoteText">
    <w:name w:val="footnote text"/>
    <w:basedOn w:val="Normal"/>
    <w:link w:val="FootnoteTextChar"/>
    <w:rsid w:val="003B022F"/>
    <w:rPr>
      <w:sz w:val="20"/>
      <w:szCs w:val="20"/>
    </w:rPr>
  </w:style>
  <w:style w:type="character" w:customStyle="1" w:styleId="FootnoteTextChar">
    <w:name w:val="Footnote Text Char"/>
    <w:basedOn w:val="DefaultParagraphFont"/>
    <w:link w:val="FootnoteText"/>
    <w:rsid w:val="003B022F"/>
  </w:style>
  <w:style w:type="character" w:styleId="FootnoteReference">
    <w:name w:val="footnote reference"/>
    <w:uiPriority w:val="99"/>
    <w:rsid w:val="003B022F"/>
    <w:rPr>
      <w:vertAlign w:val="superscript"/>
    </w:rPr>
  </w:style>
  <w:style w:type="table" w:styleId="TableGrid">
    <w:name w:val="Table Grid"/>
    <w:basedOn w:val="TableNormal"/>
    <w:rsid w:val="00BC4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6">
    <w:name w:val="Medium List 2 Accent 6"/>
    <w:basedOn w:val="TableNormal"/>
    <w:uiPriority w:val="66"/>
    <w:rsid w:val="00C40B3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rsid w:val="00FB3F59"/>
    <w:rPr>
      <w:rFonts w:ascii="Tahoma" w:hAnsi="Tahoma" w:cs="Tahoma"/>
      <w:sz w:val="16"/>
      <w:szCs w:val="16"/>
    </w:rPr>
  </w:style>
  <w:style w:type="character" w:customStyle="1" w:styleId="BalloonTextChar">
    <w:name w:val="Balloon Text Char"/>
    <w:basedOn w:val="DefaultParagraphFont"/>
    <w:link w:val="BalloonText"/>
    <w:rsid w:val="00FB3F59"/>
    <w:rPr>
      <w:rFonts w:ascii="Tahoma" w:hAnsi="Tahoma" w:cs="Tahoma"/>
      <w:sz w:val="16"/>
      <w:szCs w:val="16"/>
    </w:rPr>
  </w:style>
  <w:style w:type="paragraph" w:styleId="ListParagraph">
    <w:name w:val="List Paragraph"/>
    <w:basedOn w:val="Normal"/>
    <w:uiPriority w:val="34"/>
    <w:qFormat/>
    <w:rsid w:val="00527219"/>
    <w:pPr>
      <w:ind w:left="720"/>
      <w:contextualSpacing/>
    </w:pPr>
  </w:style>
  <w:style w:type="paragraph" w:styleId="NormalWeb">
    <w:name w:val="Normal (Web)"/>
    <w:basedOn w:val="Normal"/>
    <w:uiPriority w:val="99"/>
    <w:unhideWhenUsed/>
    <w:rsid w:val="002017E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252"/>
    <w:rPr>
      <w:sz w:val="24"/>
      <w:szCs w:val="24"/>
    </w:rPr>
  </w:style>
  <w:style w:type="paragraph" w:styleId="Heading3">
    <w:name w:val="heading 3"/>
    <w:basedOn w:val="Normal"/>
    <w:next w:val="Normal"/>
    <w:link w:val="Heading3Char"/>
    <w:qFormat/>
    <w:rsid w:val="00A06435"/>
    <w:pPr>
      <w:keepNext/>
      <w:ind w:left="705" w:hanging="705"/>
      <w:outlineLvl w:val="2"/>
    </w:pPr>
    <w:rPr>
      <w:rFonts w:ascii="Verdana" w:hAnsi="Verdana"/>
      <w:sz w:val="20"/>
      <w:u w:val="single"/>
      <w:lang w:val="es-ES" w:eastAsia="es-ES"/>
    </w:rPr>
  </w:style>
  <w:style w:type="paragraph" w:styleId="Heading6">
    <w:name w:val="heading 6"/>
    <w:basedOn w:val="Normal"/>
    <w:next w:val="Normal"/>
    <w:link w:val="Heading6Char"/>
    <w:qFormat/>
    <w:rsid w:val="00A06435"/>
    <w:pPr>
      <w:keepNext/>
      <w:ind w:left="705" w:hanging="705"/>
      <w:outlineLvl w:val="5"/>
    </w:pPr>
    <w:rPr>
      <w:rFonts w:ascii="Tahoma" w:hAnsi="Tahoma" w:cs="Tahoma"/>
      <w:b/>
      <w:bCs/>
      <w:color w:val="000000"/>
      <w:sz w:val="20"/>
      <w:szCs w:val="18"/>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25B5"/>
    <w:pPr>
      <w:tabs>
        <w:tab w:val="center" w:pos="4419"/>
        <w:tab w:val="right" w:pos="8838"/>
      </w:tabs>
    </w:pPr>
  </w:style>
  <w:style w:type="character" w:customStyle="1" w:styleId="HeaderChar">
    <w:name w:val="Header Char"/>
    <w:link w:val="Header"/>
    <w:rsid w:val="00CC25B5"/>
    <w:rPr>
      <w:sz w:val="24"/>
      <w:szCs w:val="24"/>
      <w:lang w:val="en-US" w:eastAsia="en-US"/>
    </w:rPr>
  </w:style>
  <w:style w:type="paragraph" w:styleId="Footer">
    <w:name w:val="footer"/>
    <w:basedOn w:val="Normal"/>
    <w:link w:val="FooterChar"/>
    <w:uiPriority w:val="99"/>
    <w:rsid w:val="00CC25B5"/>
    <w:pPr>
      <w:tabs>
        <w:tab w:val="center" w:pos="4419"/>
        <w:tab w:val="right" w:pos="8838"/>
      </w:tabs>
    </w:pPr>
  </w:style>
  <w:style w:type="character" w:customStyle="1" w:styleId="FooterChar">
    <w:name w:val="Footer Char"/>
    <w:link w:val="Footer"/>
    <w:uiPriority w:val="99"/>
    <w:rsid w:val="00CC25B5"/>
    <w:rPr>
      <w:sz w:val="24"/>
      <w:szCs w:val="24"/>
      <w:lang w:val="en-US" w:eastAsia="en-US"/>
    </w:rPr>
  </w:style>
  <w:style w:type="paragraph" w:styleId="BodyText">
    <w:name w:val="Body Text"/>
    <w:basedOn w:val="Normal"/>
    <w:link w:val="BodyTextChar"/>
    <w:rsid w:val="00D35BB7"/>
    <w:pPr>
      <w:jc w:val="both"/>
    </w:pPr>
    <w:rPr>
      <w:rFonts w:ascii="Arial" w:hAnsi="Arial" w:cs="Arial"/>
      <w:lang w:val="es-ES" w:eastAsia="es-ES"/>
    </w:rPr>
  </w:style>
  <w:style w:type="character" w:customStyle="1" w:styleId="BodyTextChar">
    <w:name w:val="Body Text Char"/>
    <w:link w:val="BodyText"/>
    <w:rsid w:val="00D35BB7"/>
    <w:rPr>
      <w:rFonts w:ascii="Arial" w:hAnsi="Arial" w:cs="Arial"/>
      <w:sz w:val="24"/>
      <w:szCs w:val="24"/>
      <w:lang w:val="es-ES" w:eastAsia="es-ES"/>
    </w:rPr>
  </w:style>
  <w:style w:type="character" w:customStyle="1" w:styleId="Heading3Char">
    <w:name w:val="Heading 3 Char"/>
    <w:link w:val="Heading3"/>
    <w:rsid w:val="00A06435"/>
    <w:rPr>
      <w:rFonts w:ascii="Verdana" w:hAnsi="Verdana"/>
      <w:szCs w:val="24"/>
      <w:u w:val="single"/>
      <w:lang w:val="es-ES" w:eastAsia="es-ES"/>
    </w:rPr>
  </w:style>
  <w:style w:type="character" w:customStyle="1" w:styleId="Heading6Char">
    <w:name w:val="Heading 6 Char"/>
    <w:link w:val="Heading6"/>
    <w:rsid w:val="00A06435"/>
    <w:rPr>
      <w:rFonts w:ascii="Tahoma" w:hAnsi="Tahoma" w:cs="Tahoma"/>
      <w:b/>
      <w:bCs/>
      <w:color w:val="000000"/>
      <w:szCs w:val="18"/>
      <w:lang w:val="es-ES" w:eastAsia="es-ES"/>
    </w:rPr>
  </w:style>
  <w:style w:type="character" w:styleId="Hyperlink">
    <w:name w:val="Hyperlink"/>
    <w:uiPriority w:val="99"/>
    <w:unhideWhenUsed/>
    <w:rsid w:val="00A06435"/>
    <w:rPr>
      <w:color w:val="0000FF"/>
      <w:u w:val="single"/>
    </w:rPr>
  </w:style>
  <w:style w:type="paragraph" w:styleId="NoSpacing">
    <w:name w:val="No Spacing"/>
    <w:uiPriority w:val="1"/>
    <w:qFormat/>
    <w:rsid w:val="005A173F"/>
    <w:rPr>
      <w:rFonts w:ascii="Calibri" w:eastAsia="Calibri" w:hAnsi="Calibri"/>
      <w:sz w:val="22"/>
      <w:szCs w:val="22"/>
      <w:lang w:val="es-CO"/>
    </w:rPr>
  </w:style>
  <w:style w:type="character" w:styleId="Strong">
    <w:name w:val="Strong"/>
    <w:uiPriority w:val="22"/>
    <w:qFormat/>
    <w:rsid w:val="00F840E8"/>
    <w:rPr>
      <w:b/>
      <w:bCs/>
    </w:rPr>
  </w:style>
  <w:style w:type="paragraph" w:customStyle="1" w:styleId="Default">
    <w:name w:val="Default"/>
    <w:basedOn w:val="Normal"/>
    <w:rsid w:val="0042642D"/>
    <w:pPr>
      <w:autoSpaceDE w:val="0"/>
      <w:autoSpaceDN w:val="0"/>
    </w:pPr>
    <w:rPr>
      <w:rFonts w:eastAsia="Calibri"/>
      <w:color w:val="000000"/>
    </w:rPr>
  </w:style>
  <w:style w:type="paragraph" w:styleId="FootnoteText">
    <w:name w:val="footnote text"/>
    <w:basedOn w:val="Normal"/>
    <w:link w:val="FootnoteTextChar"/>
    <w:rsid w:val="003B022F"/>
    <w:rPr>
      <w:sz w:val="20"/>
      <w:szCs w:val="20"/>
    </w:rPr>
  </w:style>
  <w:style w:type="character" w:customStyle="1" w:styleId="FootnoteTextChar">
    <w:name w:val="Footnote Text Char"/>
    <w:basedOn w:val="DefaultParagraphFont"/>
    <w:link w:val="FootnoteText"/>
    <w:rsid w:val="003B022F"/>
  </w:style>
  <w:style w:type="character" w:styleId="FootnoteReference">
    <w:name w:val="footnote reference"/>
    <w:uiPriority w:val="99"/>
    <w:rsid w:val="003B022F"/>
    <w:rPr>
      <w:vertAlign w:val="superscript"/>
    </w:rPr>
  </w:style>
  <w:style w:type="table" w:styleId="TableGrid">
    <w:name w:val="Table Grid"/>
    <w:basedOn w:val="TableNormal"/>
    <w:rsid w:val="00BC4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6">
    <w:name w:val="Medium List 2 Accent 6"/>
    <w:basedOn w:val="TableNormal"/>
    <w:uiPriority w:val="66"/>
    <w:rsid w:val="00C40B3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rsid w:val="00FB3F59"/>
    <w:rPr>
      <w:rFonts w:ascii="Tahoma" w:hAnsi="Tahoma" w:cs="Tahoma"/>
      <w:sz w:val="16"/>
      <w:szCs w:val="16"/>
    </w:rPr>
  </w:style>
  <w:style w:type="character" w:customStyle="1" w:styleId="BalloonTextChar">
    <w:name w:val="Balloon Text Char"/>
    <w:basedOn w:val="DefaultParagraphFont"/>
    <w:link w:val="BalloonText"/>
    <w:rsid w:val="00FB3F59"/>
    <w:rPr>
      <w:rFonts w:ascii="Tahoma" w:hAnsi="Tahoma" w:cs="Tahoma"/>
      <w:sz w:val="16"/>
      <w:szCs w:val="16"/>
    </w:rPr>
  </w:style>
  <w:style w:type="paragraph" w:styleId="ListParagraph">
    <w:name w:val="List Paragraph"/>
    <w:basedOn w:val="Normal"/>
    <w:uiPriority w:val="34"/>
    <w:qFormat/>
    <w:rsid w:val="00527219"/>
    <w:pPr>
      <w:ind w:left="720"/>
      <w:contextualSpacing/>
    </w:pPr>
  </w:style>
  <w:style w:type="paragraph" w:styleId="NormalWeb">
    <w:name w:val="Normal (Web)"/>
    <w:basedOn w:val="Normal"/>
    <w:uiPriority w:val="99"/>
    <w:unhideWhenUsed/>
    <w:rsid w:val="002017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5967">
      <w:bodyDiv w:val="1"/>
      <w:marLeft w:val="0"/>
      <w:marRight w:val="0"/>
      <w:marTop w:val="0"/>
      <w:marBottom w:val="0"/>
      <w:divBdr>
        <w:top w:val="none" w:sz="0" w:space="0" w:color="auto"/>
        <w:left w:val="none" w:sz="0" w:space="0" w:color="auto"/>
        <w:bottom w:val="none" w:sz="0" w:space="0" w:color="auto"/>
        <w:right w:val="none" w:sz="0" w:space="0" w:color="auto"/>
      </w:divBdr>
    </w:div>
    <w:div w:id="311103594">
      <w:bodyDiv w:val="1"/>
      <w:marLeft w:val="0"/>
      <w:marRight w:val="0"/>
      <w:marTop w:val="0"/>
      <w:marBottom w:val="0"/>
      <w:divBdr>
        <w:top w:val="none" w:sz="0" w:space="0" w:color="auto"/>
        <w:left w:val="none" w:sz="0" w:space="0" w:color="auto"/>
        <w:bottom w:val="none" w:sz="0" w:space="0" w:color="auto"/>
        <w:right w:val="none" w:sz="0" w:space="0" w:color="auto"/>
      </w:divBdr>
    </w:div>
    <w:div w:id="430205463">
      <w:bodyDiv w:val="1"/>
      <w:marLeft w:val="0"/>
      <w:marRight w:val="0"/>
      <w:marTop w:val="0"/>
      <w:marBottom w:val="0"/>
      <w:divBdr>
        <w:top w:val="none" w:sz="0" w:space="0" w:color="auto"/>
        <w:left w:val="none" w:sz="0" w:space="0" w:color="auto"/>
        <w:bottom w:val="none" w:sz="0" w:space="0" w:color="auto"/>
        <w:right w:val="none" w:sz="0" w:space="0" w:color="auto"/>
      </w:divBdr>
    </w:div>
    <w:div w:id="550920203">
      <w:bodyDiv w:val="1"/>
      <w:marLeft w:val="0"/>
      <w:marRight w:val="0"/>
      <w:marTop w:val="0"/>
      <w:marBottom w:val="0"/>
      <w:divBdr>
        <w:top w:val="none" w:sz="0" w:space="0" w:color="auto"/>
        <w:left w:val="none" w:sz="0" w:space="0" w:color="auto"/>
        <w:bottom w:val="none" w:sz="0" w:space="0" w:color="auto"/>
        <w:right w:val="none" w:sz="0" w:space="0" w:color="auto"/>
      </w:divBdr>
    </w:div>
    <w:div w:id="711881054">
      <w:bodyDiv w:val="1"/>
      <w:marLeft w:val="0"/>
      <w:marRight w:val="0"/>
      <w:marTop w:val="0"/>
      <w:marBottom w:val="0"/>
      <w:divBdr>
        <w:top w:val="none" w:sz="0" w:space="0" w:color="auto"/>
        <w:left w:val="none" w:sz="0" w:space="0" w:color="auto"/>
        <w:bottom w:val="none" w:sz="0" w:space="0" w:color="auto"/>
        <w:right w:val="none" w:sz="0" w:space="0" w:color="auto"/>
      </w:divBdr>
    </w:div>
    <w:div w:id="761268880">
      <w:bodyDiv w:val="1"/>
      <w:marLeft w:val="0"/>
      <w:marRight w:val="0"/>
      <w:marTop w:val="0"/>
      <w:marBottom w:val="0"/>
      <w:divBdr>
        <w:top w:val="none" w:sz="0" w:space="0" w:color="auto"/>
        <w:left w:val="none" w:sz="0" w:space="0" w:color="auto"/>
        <w:bottom w:val="none" w:sz="0" w:space="0" w:color="auto"/>
        <w:right w:val="none" w:sz="0" w:space="0" w:color="auto"/>
      </w:divBdr>
    </w:div>
    <w:div w:id="801383165">
      <w:bodyDiv w:val="1"/>
      <w:marLeft w:val="0"/>
      <w:marRight w:val="0"/>
      <w:marTop w:val="0"/>
      <w:marBottom w:val="0"/>
      <w:divBdr>
        <w:top w:val="none" w:sz="0" w:space="0" w:color="auto"/>
        <w:left w:val="none" w:sz="0" w:space="0" w:color="auto"/>
        <w:bottom w:val="none" w:sz="0" w:space="0" w:color="auto"/>
        <w:right w:val="none" w:sz="0" w:space="0" w:color="auto"/>
      </w:divBdr>
    </w:div>
    <w:div w:id="857738734">
      <w:bodyDiv w:val="1"/>
      <w:marLeft w:val="0"/>
      <w:marRight w:val="0"/>
      <w:marTop w:val="0"/>
      <w:marBottom w:val="0"/>
      <w:divBdr>
        <w:top w:val="none" w:sz="0" w:space="0" w:color="auto"/>
        <w:left w:val="none" w:sz="0" w:space="0" w:color="auto"/>
        <w:bottom w:val="none" w:sz="0" w:space="0" w:color="auto"/>
        <w:right w:val="none" w:sz="0" w:space="0" w:color="auto"/>
      </w:divBdr>
    </w:div>
    <w:div w:id="916983852">
      <w:bodyDiv w:val="1"/>
      <w:marLeft w:val="0"/>
      <w:marRight w:val="0"/>
      <w:marTop w:val="0"/>
      <w:marBottom w:val="0"/>
      <w:divBdr>
        <w:top w:val="none" w:sz="0" w:space="0" w:color="auto"/>
        <w:left w:val="none" w:sz="0" w:space="0" w:color="auto"/>
        <w:bottom w:val="none" w:sz="0" w:space="0" w:color="auto"/>
        <w:right w:val="none" w:sz="0" w:space="0" w:color="auto"/>
      </w:divBdr>
    </w:div>
    <w:div w:id="934902097">
      <w:bodyDiv w:val="1"/>
      <w:marLeft w:val="0"/>
      <w:marRight w:val="0"/>
      <w:marTop w:val="0"/>
      <w:marBottom w:val="0"/>
      <w:divBdr>
        <w:top w:val="none" w:sz="0" w:space="0" w:color="auto"/>
        <w:left w:val="none" w:sz="0" w:space="0" w:color="auto"/>
        <w:bottom w:val="none" w:sz="0" w:space="0" w:color="auto"/>
        <w:right w:val="none" w:sz="0" w:space="0" w:color="auto"/>
      </w:divBdr>
    </w:div>
    <w:div w:id="973101863">
      <w:bodyDiv w:val="1"/>
      <w:marLeft w:val="0"/>
      <w:marRight w:val="0"/>
      <w:marTop w:val="0"/>
      <w:marBottom w:val="0"/>
      <w:divBdr>
        <w:top w:val="none" w:sz="0" w:space="0" w:color="auto"/>
        <w:left w:val="none" w:sz="0" w:space="0" w:color="auto"/>
        <w:bottom w:val="none" w:sz="0" w:space="0" w:color="auto"/>
        <w:right w:val="none" w:sz="0" w:space="0" w:color="auto"/>
      </w:divBdr>
    </w:div>
    <w:div w:id="1021123538">
      <w:bodyDiv w:val="1"/>
      <w:marLeft w:val="0"/>
      <w:marRight w:val="0"/>
      <w:marTop w:val="0"/>
      <w:marBottom w:val="0"/>
      <w:divBdr>
        <w:top w:val="none" w:sz="0" w:space="0" w:color="auto"/>
        <w:left w:val="none" w:sz="0" w:space="0" w:color="auto"/>
        <w:bottom w:val="none" w:sz="0" w:space="0" w:color="auto"/>
        <w:right w:val="none" w:sz="0" w:space="0" w:color="auto"/>
      </w:divBdr>
    </w:div>
    <w:div w:id="1065684590">
      <w:bodyDiv w:val="1"/>
      <w:marLeft w:val="0"/>
      <w:marRight w:val="0"/>
      <w:marTop w:val="0"/>
      <w:marBottom w:val="0"/>
      <w:divBdr>
        <w:top w:val="none" w:sz="0" w:space="0" w:color="auto"/>
        <w:left w:val="none" w:sz="0" w:space="0" w:color="auto"/>
        <w:bottom w:val="none" w:sz="0" w:space="0" w:color="auto"/>
        <w:right w:val="none" w:sz="0" w:space="0" w:color="auto"/>
      </w:divBdr>
    </w:div>
    <w:div w:id="1103571094">
      <w:bodyDiv w:val="1"/>
      <w:marLeft w:val="0"/>
      <w:marRight w:val="0"/>
      <w:marTop w:val="0"/>
      <w:marBottom w:val="0"/>
      <w:divBdr>
        <w:top w:val="none" w:sz="0" w:space="0" w:color="auto"/>
        <w:left w:val="none" w:sz="0" w:space="0" w:color="auto"/>
        <w:bottom w:val="none" w:sz="0" w:space="0" w:color="auto"/>
        <w:right w:val="none" w:sz="0" w:space="0" w:color="auto"/>
      </w:divBdr>
    </w:div>
    <w:div w:id="1305819476">
      <w:bodyDiv w:val="1"/>
      <w:marLeft w:val="0"/>
      <w:marRight w:val="0"/>
      <w:marTop w:val="0"/>
      <w:marBottom w:val="0"/>
      <w:divBdr>
        <w:top w:val="none" w:sz="0" w:space="0" w:color="auto"/>
        <w:left w:val="none" w:sz="0" w:space="0" w:color="auto"/>
        <w:bottom w:val="none" w:sz="0" w:space="0" w:color="auto"/>
        <w:right w:val="none" w:sz="0" w:space="0" w:color="auto"/>
      </w:divBdr>
    </w:div>
    <w:div w:id="1593781982">
      <w:bodyDiv w:val="1"/>
      <w:marLeft w:val="0"/>
      <w:marRight w:val="0"/>
      <w:marTop w:val="0"/>
      <w:marBottom w:val="0"/>
      <w:divBdr>
        <w:top w:val="none" w:sz="0" w:space="0" w:color="auto"/>
        <w:left w:val="none" w:sz="0" w:space="0" w:color="auto"/>
        <w:bottom w:val="none" w:sz="0" w:space="0" w:color="auto"/>
        <w:right w:val="none" w:sz="0" w:space="0" w:color="auto"/>
      </w:divBdr>
    </w:div>
    <w:div w:id="1616669167">
      <w:bodyDiv w:val="1"/>
      <w:marLeft w:val="0"/>
      <w:marRight w:val="0"/>
      <w:marTop w:val="0"/>
      <w:marBottom w:val="0"/>
      <w:divBdr>
        <w:top w:val="none" w:sz="0" w:space="0" w:color="auto"/>
        <w:left w:val="none" w:sz="0" w:space="0" w:color="auto"/>
        <w:bottom w:val="none" w:sz="0" w:space="0" w:color="auto"/>
        <w:right w:val="none" w:sz="0" w:space="0" w:color="auto"/>
      </w:divBdr>
    </w:div>
    <w:div w:id="1679431419">
      <w:bodyDiv w:val="1"/>
      <w:marLeft w:val="0"/>
      <w:marRight w:val="0"/>
      <w:marTop w:val="0"/>
      <w:marBottom w:val="0"/>
      <w:divBdr>
        <w:top w:val="none" w:sz="0" w:space="0" w:color="auto"/>
        <w:left w:val="none" w:sz="0" w:space="0" w:color="auto"/>
        <w:bottom w:val="none" w:sz="0" w:space="0" w:color="auto"/>
        <w:right w:val="none" w:sz="0" w:space="0" w:color="auto"/>
      </w:divBdr>
    </w:div>
    <w:div w:id="1840734051">
      <w:bodyDiv w:val="1"/>
      <w:marLeft w:val="0"/>
      <w:marRight w:val="0"/>
      <w:marTop w:val="0"/>
      <w:marBottom w:val="0"/>
      <w:divBdr>
        <w:top w:val="none" w:sz="0" w:space="0" w:color="auto"/>
        <w:left w:val="none" w:sz="0" w:space="0" w:color="auto"/>
        <w:bottom w:val="none" w:sz="0" w:space="0" w:color="auto"/>
        <w:right w:val="none" w:sz="0" w:space="0" w:color="auto"/>
      </w:divBdr>
    </w:div>
    <w:div w:id="1852838864">
      <w:bodyDiv w:val="1"/>
      <w:marLeft w:val="0"/>
      <w:marRight w:val="0"/>
      <w:marTop w:val="0"/>
      <w:marBottom w:val="0"/>
      <w:divBdr>
        <w:top w:val="none" w:sz="0" w:space="0" w:color="auto"/>
        <w:left w:val="none" w:sz="0" w:space="0" w:color="auto"/>
        <w:bottom w:val="none" w:sz="0" w:space="0" w:color="auto"/>
        <w:right w:val="none" w:sz="0" w:space="0" w:color="auto"/>
      </w:divBdr>
    </w:div>
    <w:div w:id="1910269667">
      <w:bodyDiv w:val="1"/>
      <w:marLeft w:val="0"/>
      <w:marRight w:val="0"/>
      <w:marTop w:val="0"/>
      <w:marBottom w:val="0"/>
      <w:divBdr>
        <w:top w:val="none" w:sz="0" w:space="0" w:color="auto"/>
        <w:left w:val="none" w:sz="0" w:space="0" w:color="auto"/>
        <w:bottom w:val="none" w:sz="0" w:space="0" w:color="auto"/>
        <w:right w:val="none" w:sz="0" w:space="0" w:color="auto"/>
      </w:divBdr>
    </w:div>
    <w:div w:id="1912083322">
      <w:bodyDiv w:val="1"/>
      <w:marLeft w:val="0"/>
      <w:marRight w:val="0"/>
      <w:marTop w:val="0"/>
      <w:marBottom w:val="0"/>
      <w:divBdr>
        <w:top w:val="none" w:sz="0" w:space="0" w:color="auto"/>
        <w:left w:val="none" w:sz="0" w:space="0" w:color="auto"/>
        <w:bottom w:val="none" w:sz="0" w:space="0" w:color="auto"/>
        <w:right w:val="none" w:sz="0" w:space="0" w:color="auto"/>
      </w:divBdr>
    </w:div>
    <w:div w:id="2013101405">
      <w:bodyDiv w:val="1"/>
      <w:marLeft w:val="0"/>
      <w:marRight w:val="0"/>
      <w:marTop w:val="0"/>
      <w:marBottom w:val="0"/>
      <w:divBdr>
        <w:top w:val="none" w:sz="0" w:space="0" w:color="auto"/>
        <w:left w:val="none" w:sz="0" w:space="0" w:color="auto"/>
        <w:bottom w:val="none" w:sz="0" w:space="0" w:color="auto"/>
        <w:right w:val="none" w:sz="0" w:space="0" w:color="auto"/>
      </w:divBdr>
    </w:div>
    <w:div w:id="213994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9F620-9344-4F3E-A317-E1CE0AEBD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3307</Words>
  <Characters>18853</Characters>
  <Application>Microsoft Office Word</Application>
  <DocSecurity>0</DocSecurity>
  <Lines>157</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(Modelo de poder persona natural)</vt:lpstr>
      <vt:lpstr>(Modelo de poder persona natural)</vt:lpstr>
    </vt:vector>
  </TitlesOfParts>
  <Company>FIDUCIARIA BOGOTA S.A.</Company>
  <LinksUpToDate>false</LinksUpToDate>
  <CharactersWithSpaces>22116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poder persona natural)</dc:title>
  <dc:creator>FIDUCIARIA BOGOTA S.A.</dc:creator>
  <cp:lastModifiedBy>Calero, Maria</cp:lastModifiedBy>
  <cp:revision>2</cp:revision>
  <cp:lastPrinted>2016-08-25T21:42:00Z</cp:lastPrinted>
  <dcterms:created xsi:type="dcterms:W3CDTF">2016-11-10T14:24:00Z</dcterms:created>
  <dcterms:modified xsi:type="dcterms:W3CDTF">2016-11-10T14:24:00Z</dcterms:modified>
</cp:coreProperties>
</file>