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B5" w:rsidRDefault="009738B5" w:rsidP="009738B5">
      <w:pPr>
        <w:spacing w:before="100" w:beforeAutospacing="1" w:after="100" w:afterAutospacing="1"/>
        <w:ind w:left="1440" w:firstLine="720"/>
        <w:rPr>
          <w:iCs/>
        </w:rPr>
      </w:pPr>
      <w:r>
        <w:rPr>
          <w:iCs/>
        </w:rPr>
        <w:t xml:space="preserve">Acacia </w:t>
      </w:r>
      <w:bookmarkStart w:id="0" w:name="_GoBack"/>
      <w:bookmarkEnd w:id="0"/>
      <w:r>
        <w:rPr>
          <w:iCs/>
        </w:rPr>
        <w:t xml:space="preserve">Mining’s Response </w:t>
      </w:r>
    </w:p>
    <w:p w:rsidR="009738B5" w:rsidRPr="009738B5" w:rsidRDefault="009738B5" w:rsidP="009738B5">
      <w:pPr>
        <w:spacing w:before="100" w:beforeAutospacing="1" w:after="100" w:afterAutospacing="1"/>
        <w:ind w:left="720"/>
        <w:rPr>
          <w:rFonts w:ascii="Calibri-Bold" w:hAnsi="Calibri-Bold" w:cs="Calibri-Bold"/>
          <w:b/>
          <w:bCs/>
          <w:sz w:val="24"/>
          <w:szCs w:val="24"/>
        </w:rPr>
      </w:pPr>
      <w:r w:rsidRPr="009738B5">
        <w:rPr>
          <w:iCs/>
        </w:rPr>
        <w:t>The Business and Human Rights Resource Centre invited RAID to respond to concerns raised in letter by RAID on “</w:t>
      </w:r>
      <w:r w:rsidRPr="009738B5">
        <w:rPr>
          <w:rFonts w:ascii="Calibri-Bold" w:hAnsi="Calibri-Bold" w:cs="Calibri-Bold"/>
          <w:b/>
          <w:bCs/>
          <w:sz w:val="24"/>
          <w:szCs w:val="24"/>
        </w:rPr>
        <w:t>Human Rights Obligations at North Mara Mine and Implications for the Merger with Randgold</w:t>
      </w:r>
      <w:r w:rsidRPr="009738B5">
        <w:rPr>
          <w:rFonts w:ascii="Calibri-Bold" w:hAnsi="Calibri-Bold" w:cs="Calibri-Bold"/>
          <w:b/>
          <w:bCs/>
          <w:sz w:val="24"/>
          <w:szCs w:val="24"/>
        </w:rPr>
        <w:t>”</w:t>
      </w:r>
    </w:p>
    <w:p w:rsidR="009738B5" w:rsidRPr="009738B5" w:rsidRDefault="009738B5" w:rsidP="009738B5">
      <w:pPr>
        <w:spacing w:before="100" w:beforeAutospacing="1" w:after="100" w:afterAutospacing="1"/>
        <w:ind w:left="720"/>
        <w:rPr>
          <w:iCs/>
        </w:rPr>
      </w:pPr>
      <w:r w:rsidRPr="009738B5">
        <w:rPr>
          <w:iCs/>
        </w:rPr>
        <w:t>Acacia Mining responded as follows:</w:t>
      </w:r>
    </w:p>
    <w:p w:rsidR="009738B5" w:rsidRDefault="009738B5" w:rsidP="009738B5">
      <w:pPr>
        <w:spacing w:before="100" w:beforeAutospacing="1" w:after="100" w:afterAutospacing="1"/>
        <w:ind w:left="720"/>
      </w:pPr>
      <w:r>
        <w:rPr>
          <w:i/>
          <w:iCs/>
          <w:color w:val="44546A"/>
        </w:rPr>
        <w:t>“Acacia has consistently refuted allegations from RAID over a number of years, and in our 2017 Annual Report published data showing the allegations to be inaccurate.  RAID’s critiques and the Mine’s responses with regard to the revised CGP, for example, are available on Acacia’s website.   </w:t>
      </w:r>
    </w:p>
    <w:p w:rsidR="009738B5" w:rsidRDefault="009738B5" w:rsidP="009738B5">
      <w:pPr>
        <w:spacing w:before="100" w:beforeAutospacing="1" w:after="100" w:afterAutospacing="1"/>
        <w:ind w:left="720"/>
      </w:pPr>
      <w:r>
        <w:rPr>
          <w:i/>
          <w:iCs/>
          <w:color w:val="44546A"/>
        </w:rPr>
        <w:t xml:space="preserve">Contrary to RAID’s inaccurate suggestions of a growing security and human rights crisis at North Mara, and as is explicitly reported at page 60 of the Acacia 2017 Annual Report, in the four years between 2014 and 2017 six people are reported to have lost their lives on the North Mara mine site as a result of confrontations with members of the local police (one in 2017), and no-one is reported as having lost their lives in incidents involving the Mine’s security personnel.  </w:t>
      </w:r>
    </w:p>
    <w:p w:rsidR="009738B5" w:rsidRDefault="009738B5" w:rsidP="009738B5">
      <w:pPr>
        <w:spacing w:before="100" w:beforeAutospacing="1" w:after="100" w:afterAutospacing="1"/>
        <w:ind w:left="720"/>
      </w:pPr>
      <w:r>
        <w:rPr>
          <w:i/>
          <w:iCs/>
          <w:color w:val="44546A"/>
        </w:rPr>
        <w:t xml:space="preserve"> Over the last five years, North Mara has devoted significant time, effort and investment into local community relations which has resulted in a dramatic improvement in its relationship with the community.  It also has focused on promoting human rights compliance by the Tanzanian Police Force, which has dramatically improved the force’s operational capabilities and adherence to Tanzanian, regional and international standards for policing. </w:t>
      </w:r>
    </w:p>
    <w:p w:rsidR="009738B5" w:rsidRDefault="009738B5" w:rsidP="009738B5">
      <w:pPr>
        <w:spacing w:before="100" w:beforeAutospacing="1" w:after="100" w:afterAutospacing="1"/>
        <w:ind w:left="720"/>
      </w:pPr>
      <w:r>
        <w:rPr>
          <w:i/>
          <w:iCs/>
          <w:color w:val="44546A"/>
        </w:rPr>
        <w:t> North Mara continues to run consultation processes on its revised community grievance process.  We believe that North Mara’s grievance process meets the UN’s Guiding Principles on Business and Human Rights, and we continue to welcome feedback from RAID and others in the consultation.”</w:t>
      </w:r>
    </w:p>
    <w:p w:rsidR="00726CE1" w:rsidRDefault="00726CE1"/>
    <w:sectPr w:rsidR="0072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B5"/>
    <w:rsid w:val="00726CE1"/>
    <w:rsid w:val="0097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544D"/>
  <w15:chartTrackingRefBased/>
  <w15:docId w15:val="{7837F287-355B-46EF-A4F3-2E8787EC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8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Kibigu</dc:creator>
  <cp:keywords/>
  <dc:description/>
  <cp:lastModifiedBy>Joseph Kibigu</cp:lastModifiedBy>
  <cp:revision>1</cp:revision>
  <dcterms:created xsi:type="dcterms:W3CDTF">2018-11-09T08:03:00Z</dcterms:created>
  <dcterms:modified xsi:type="dcterms:W3CDTF">2018-11-09T08:11:00Z</dcterms:modified>
</cp:coreProperties>
</file>