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FE5" w:rsidRDefault="008D5FE5" w:rsidP="008D5FE5">
      <w:pPr>
        <w:pStyle w:val="Titre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</w:p>
    <w:p w:rsidR="008D5FE5" w:rsidRPr="008D5FE5" w:rsidRDefault="008D5FE5" w:rsidP="008D5FE5">
      <w:pPr>
        <w:pStyle w:val="Titre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</w:p>
    <w:p w:rsidR="008D5FE5" w:rsidRPr="008D5FE5" w:rsidRDefault="008D5FE5" w:rsidP="008D5FE5">
      <w:pPr>
        <w:pStyle w:val="Titre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99"/>
          <w:sz w:val="22"/>
          <w:szCs w:val="22"/>
          <w:u w:val="single"/>
        </w:rPr>
      </w:pPr>
      <w:r w:rsidRPr="008D5FE5">
        <w:rPr>
          <w:rFonts w:asciiTheme="minorHAnsi" w:hAnsiTheme="minorHAnsi" w:cstheme="minorHAnsi"/>
          <w:sz w:val="22"/>
          <w:szCs w:val="22"/>
        </w:rPr>
        <w:t xml:space="preserve"> « </w:t>
      </w:r>
      <w:r w:rsidR="006306F1" w:rsidRPr="008D5FE5">
        <w:rPr>
          <w:rFonts w:asciiTheme="minorHAnsi" w:hAnsiTheme="minorHAnsi" w:cstheme="minorHAnsi"/>
          <w:sz w:val="22"/>
          <w:szCs w:val="22"/>
        </w:rPr>
        <w:t>Droit de réponse du CRAAD-OI à l’article de Midi-</w:t>
      </w:r>
      <w:proofErr w:type="spellStart"/>
      <w:r w:rsidR="006306F1" w:rsidRPr="008D5FE5">
        <w:rPr>
          <w:rFonts w:asciiTheme="minorHAnsi" w:hAnsiTheme="minorHAnsi" w:cstheme="minorHAnsi"/>
          <w:sz w:val="22"/>
          <w:szCs w:val="22"/>
        </w:rPr>
        <w:t>Madagasikara</w:t>
      </w:r>
      <w:proofErr w:type="spellEnd"/>
      <w:r w:rsidR="006306F1" w:rsidRPr="008D5FE5">
        <w:rPr>
          <w:rFonts w:asciiTheme="minorHAnsi" w:hAnsiTheme="minorHAnsi" w:cstheme="minorHAnsi"/>
          <w:sz w:val="22"/>
          <w:szCs w:val="22"/>
        </w:rPr>
        <w:t xml:space="preserve"> du 06 mars 2019 intitulé </w:t>
      </w:r>
      <w:r w:rsidR="006306F1" w:rsidRPr="008D5FE5">
        <w:rPr>
          <w:rFonts w:asciiTheme="minorHAnsi" w:hAnsiTheme="minorHAnsi" w:cstheme="minorHAnsi"/>
          <w:color w:val="000099"/>
          <w:sz w:val="22"/>
          <w:szCs w:val="22"/>
          <w:u w:val="single"/>
        </w:rPr>
        <w:t xml:space="preserve">Projet d’exploitation </w:t>
      </w:r>
    </w:p>
    <w:p w:rsidR="006306F1" w:rsidRPr="008D5FE5" w:rsidRDefault="006306F1" w:rsidP="008D5FE5">
      <w:pPr>
        <w:pStyle w:val="Titre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99"/>
          <w:sz w:val="22"/>
          <w:szCs w:val="22"/>
        </w:rPr>
      </w:pPr>
      <w:proofErr w:type="gramStart"/>
      <w:r w:rsidRPr="008D5FE5">
        <w:rPr>
          <w:rFonts w:asciiTheme="minorHAnsi" w:hAnsiTheme="minorHAnsi" w:cstheme="minorHAnsi"/>
          <w:color w:val="000099"/>
          <w:sz w:val="22"/>
          <w:szCs w:val="22"/>
          <w:u w:val="single"/>
        </w:rPr>
        <w:t>d’ilménite</w:t>
      </w:r>
      <w:proofErr w:type="gramEnd"/>
      <w:r w:rsidRPr="008D5FE5">
        <w:rPr>
          <w:rFonts w:asciiTheme="minorHAnsi" w:hAnsiTheme="minorHAnsi" w:cstheme="minorHAnsi"/>
          <w:color w:val="000099"/>
          <w:sz w:val="22"/>
          <w:szCs w:val="22"/>
          <w:u w:val="single"/>
        </w:rPr>
        <w:t xml:space="preserve"> : « Base Toliara » apporte des précisions</w:t>
      </w:r>
      <w:r w:rsidRPr="008D5FE5">
        <w:rPr>
          <w:rFonts w:asciiTheme="minorHAnsi" w:hAnsiTheme="minorHAnsi" w:cstheme="minorHAnsi"/>
          <w:color w:val="000099"/>
          <w:sz w:val="22"/>
          <w:szCs w:val="22"/>
        </w:rPr>
        <w:t> </w:t>
      </w:r>
    </w:p>
    <w:p w:rsidR="006306F1" w:rsidRPr="008D5FE5" w:rsidRDefault="006306F1" w:rsidP="004B5DB7">
      <w:pPr>
        <w:pStyle w:val="Titre1"/>
        <w:shd w:val="clear" w:color="auto" w:fill="FFFFFF"/>
        <w:spacing w:before="240" w:beforeAutospacing="0" w:after="240" w:afterAutospacing="0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8D5FE5">
        <w:rPr>
          <w:rFonts w:asciiTheme="minorHAnsi" w:hAnsiTheme="minorHAnsi" w:cstheme="minorHAnsi"/>
          <w:b w:val="0"/>
          <w:sz w:val="22"/>
          <w:szCs w:val="22"/>
        </w:rPr>
        <w:t xml:space="preserve">En réponse aux accusations portées à son encontre dans l’article susmentionné, le CRAAD-OI tient également à </w:t>
      </w:r>
      <w:r w:rsidR="008D5FE5" w:rsidRPr="008D5FE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D5FE5">
        <w:rPr>
          <w:rFonts w:asciiTheme="minorHAnsi" w:hAnsiTheme="minorHAnsi" w:cstheme="minorHAnsi"/>
          <w:b w:val="0"/>
          <w:sz w:val="22"/>
          <w:szCs w:val="22"/>
        </w:rPr>
        <w:t>apporter les précisions suivantes :</w:t>
      </w:r>
    </w:p>
    <w:p w:rsidR="006306F1" w:rsidRPr="008D5FE5" w:rsidRDefault="0050156D" w:rsidP="008D5FE5">
      <w:pPr>
        <w:pStyle w:val="Titre1"/>
        <w:shd w:val="clear" w:color="auto" w:fill="FFFFFF"/>
        <w:spacing w:before="240" w:beforeAutospacing="0" w:after="240" w:afterAutospacing="0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8D5FE5">
        <w:rPr>
          <w:rFonts w:asciiTheme="minorHAnsi" w:hAnsiTheme="minorHAnsi" w:cstheme="minorHAnsi"/>
          <w:b w:val="0"/>
          <w:sz w:val="22"/>
          <w:szCs w:val="22"/>
        </w:rPr>
        <w:t xml:space="preserve">En réalité, c’est Base Toliara qui donne des informations incorrectes aux communautés concernées et au grand public en parlant uniquement de sa concession minière de </w:t>
      </w:r>
      <w:proofErr w:type="spellStart"/>
      <w:r w:rsidRPr="008D5FE5">
        <w:rPr>
          <w:rFonts w:asciiTheme="minorHAnsi" w:hAnsiTheme="minorHAnsi" w:cstheme="minorHAnsi"/>
          <w:b w:val="0"/>
          <w:sz w:val="22"/>
          <w:szCs w:val="22"/>
        </w:rPr>
        <w:t>Ranobe</w:t>
      </w:r>
      <w:proofErr w:type="spellEnd"/>
      <w:r w:rsidRPr="008D5FE5">
        <w:rPr>
          <w:rFonts w:asciiTheme="minorHAnsi" w:hAnsiTheme="minorHAnsi" w:cstheme="minorHAnsi"/>
          <w:b w:val="0"/>
          <w:sz w:val="22"/>
          <w:szCs w:val="22"/>
        </w:rPr>
        <w:t xml:space="preserve"> qui est entrée en phase d’exploitation. Selon nos sources d’information qui comprennent les rapports publiés par les promoteurs de ce projet minier eux-mêmes</w:t>
      </w:r>
      <w:r w:rsidR="001944D0" w:rsidRPr="008D5FE5">
        <w:rPr>
          <w:rFonts w:asciiTheme="minorHAnsi" w:hAnsiTheme="minorHAnsi" w:cstheme="minorHAnsi"/>
          <w:b w:val="0"/>
          <w:sz w:val="22"/>
          <w:szCs w:val="22"/>
        </w:rPr>
        <w:t xml:space="preserve">, en plus de la concession minière de </w:t>
      </w:r>
      <w:proofErr w:type="spellStart"/>
      <w:r w:rsidR="001944D0" w:rsidRPr="008D5FE5">
        <w:rPr>
          <w:rFonts w:asciiTheme="minorHAnsi" w:hAnsiTheme="minorHAnsi" w:cstheme="minorHAnsi"/>
          <w:b w:val="0"/>
          <w:sz w:val="22"/>
          <w:szCs w:val="22"/>
        </w:rPr>
        <w:t>Ranobe</w:t>
      </w:r>
      <w:proofErr w:type="spellEnd"/>
      <w:r w:rsidR="001944D0" w:rsidRPr="008D5FE5">
        <w:rPr>
          <w:rFonts w:asciiTheme="minorHAnsi" w:hAnsiTheme="minorHAnsi" w:cstheme="minorHAnsi"/>
          <w:b w:val="0"/>
          <w:sz w:val="22"/>
          <w:szCs w:val="22"/>
        </w:rPr>
        <w:t xml:space="preserve">, ces derniers ont obtenu depuis </w:t>
      </w:r>
      <w:r w:rsidR="0043489C">
        <w:rPr>
          <w:rFonts w:asciiTheme="minorHAnsi" w:hAnsiTheme="minorHAnsi" w:cstheme="minorHAnsi"/>
          <w:b w:val="0"/>
          <w:sz w:val="22"/>
          <w:szCs w:val="22"/>
        </w:rPr>
        <w:t>plusieurs</w:t>
      </w:r>
      <w:r w:rsidR="001944D0" w:rsidRPr="008D5FE5">
        <w:rPr>
          <w:rFonts w:asciiTheme="minorHAnsi" w:hAnsiTheme="minorHAnsi" w:cstheme="minorHAnsi"/>
          <w:b w:val="0"/>
          <w:sz w:val="22"/>
          <w:szCs w:val="22"/>
        </w:rPr>
        <w:t xml:space="preserve"> années trois (3) autres concessions minières qui sont en phase d’explor</w:t>
      </w:r>
      <w:r w:rsidR="0043489C">
        <w:rPr>
          <w:rFonts w:asciiTheme="minorHAnsi" w:hAnsiTheme="minorHAnsi" w:cstheme="minorHAnsi"/>
          <w:b w:val="0"/>
          <w:sz w:val="22"/>
          <w:szCs w:val="22"/>
        </w:rPr>
        <w:t>ation, notamment ceux d’</w:t>
      </w:r>
      <w:proofErr w:type="spellStart"/>
      <w:r w:rsidR="0043489C">
        <w:rPr>
          <w:rFonts w:asciiTheme="minorHAnsi" w:hAnsiTheme="minorHAnsi" w:cstheme="minorHAnsi"/>
          <w:b w:val="0"/>
          <w:sz w:val="22"/>
          <w:szCs w:val="22"/>
        </w:rPr>
        <w:t>Ankilil</w:t>
      </w:r>
      <w:r w:rsidR="001944D0" w:rsidRPr="008D5FE5">
        <w:rPr>
          <w:rFonts w:asciiTheme="minorHAnsi" w:hAnsiTheme="minorHAnsi" w:cstheme="minorHAnsi"/>
          <w:b w:val="0"/>
          <w:sz w:val="22"/>
          <w:szCs w:val="22"/>
        </w:rPr>
        <w:t>o</w:t>
      </w:r>
      <w:r w:rsidR="0043489C">
        <w:rPr>
          <w:rFonts w:asciiTheme="minorHAnsi" w:hAnsiTheme="minorHAnsi" w:cstheme="minorHAnsi"/>
          <w:b w:val="0"/>
          <w:sz w:val="22"/>
          <w:szCs w:val="22"/>
        </w:rPr>
        <w:t>a</w:t>
      </w:r>
      <w:r w:rsidR="001944D0" w:rsidRPr="008D5FE5">
        <w:rPr>
          <w:rFonts w:asciiTheme="minorHAnsi" w:hAnsiTheme="minorHAnsi" w:cstheme="minorHAnsi"/>
          <w:b w:val="0"/>
          <w:sz w:val="22"/>
          <w:szCs w:val="22"/>
        </w:rPr>
        <w:t>ka</w:t>
      </w:r>
      <w:proofErr w:type="spellEnd"/>
      <w:r w:rsidR="001944D0" w:rsidRPr="008D5FE5">
        <w:rPr>
          <w:rFonts w:asciiTheme="minorHAnsi" w:hAnsiTheme="minorHAnsi" w:cstheme="minorHAnsi"/>
          <w:b w:val="0"/>
          <w:sz w:val="22"/>
          <w:szCs w:val="22"/>
        </w:rPr>
        <w:t xml:space="preserve"> (8.786  ha), </w:t>
      </w:r>
      <w:proofErr w:type="spellStart"/>
      <w:r w:rsidR="001944D0" w:rsidRPr="008D5FE5">
        <w:rPr>
          <w:rFonts w:asciiTheme="minorHAnsi" w:hAnsiTheme="minorHAnsi" w:cstheme="minorHAnsi"/>
          <w:b w:val="0"/>
          <w:sz w:val="22"/>
          <w:szCs w:val="22"/>
        </w:rPr>
        <w:t>Basibasy</w:t>
      </w:r>
      <w:proofErr w:type="spellEnd"/>
      <w:r w:rsidR="001944D0" w:rsidRPr="008D5FE5">
        <w:rPr>
          <w:rFonts w:asciiTheme="minorHAnsi" w:hAnsiTheme="minorHAnsi" w:cstheme="minorHAnsi"/>
          <w:b w:val="0"/>
          <w:sz w:val="22"/>
          <w:szCs w:val="22"/>
        </w:rPr>
        <w:t xml:space="preserve"> (8.130 ha) et </w:t>
      </w:r>
      <w:proofErr w:type="spellStart"/>
      <w:r w:rsidR="001944D0" w:rsidRPr="008D5FE5">
        <w:rPr>
          <w:rFonts w:asciiTheme="minorHAnsi" w:hAnsiTheme="minorHAnsi" w:cstheme="minorHAnsi"/>
          <w:b w:val="0"/>
          <w:sz w:val="22"/>
          <w:szCs w:val="22"/>
        </w:rPr>
        <w:t>Morombe</w:t>
      </w:r>
      <w:proofErr w:type="spellEnd"/>
      <w:r w:rsidR="001944D0" w:rsidRPr="008D5FE5">
        <w:rPr>
          <w:rFonts w:asciiTheme="minorHAnsi" w:hAnsiTheme="minorHAnsi" w:cstheme="minorHAnsi"/>
          <w:b w:val="0"/>
          <w:sz w:val="22"/>
          <w:szCs w:val="22"/>
        </w:rPr>
        <w:t xml:space="preserve"> (20.637 ha). Il convient de noter que ces trois concessions touchent plusieurs sites environnementaux sensibles et protégés, y compris la Forêt de</w:t>
      </w:r>
      <w:r w:rsidR="0043489C">
        <w:rPr>
          <w:rFonts w:asciiTheme="minorHAnsi" w:hAnsiTheme="minorHAnsi" w:cstheme="minorHAnsi"/>
          <w:b w:val="0"/>
          <w:sz w:val="22"/>
          <w:szCs w:val="22"/>
        </w:rPr>
        <w:t>s</w:t>
      </w:r>
      <w:r w:rsidR="001944D0" w:rsidRPr="008D5FE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944D0" w:rsidRPr="008D5FE5">
        <w:rPr>
          <w:rFonts w:asciiTheme="minorHAnsi" w:hAnsiTheme="minorHAnsi" w:cstheme="minorHAnsi"/>
          <w:b w:val="0"/>
          <w:sz w:val="22"/>
          <w:szCs w:val="22"/>
        </w:rPr>
        <w:t>Mikea</w:t>
      </w:r>
      <w:proofErr w:type="spellEnd"/>
      <w:r w:rsidR="001944D0" w:rsidRPr="008D5FE5">
        <w:rPr>
          <w:rFonts w:asciiTheme="minorHAnsi" w:hAnsiTheme="minorHAnsi" w:cstheme="minorHAnsi"/>
          <w:b w:val="0"/>
          <w:sz w:val="22"/>
          <w:szCs w:val="22"/>
        </w:rPr>
        <w:t xml:space="preserve"> où vit le groupe autochtone </w:t>
      </w:r>
      <w:proofErr w:type="spellStart"/>
      <w:r w:rsidR="001944D0" w:rsidRPr="008D5FE5">
        <w:rPr>
          <w:rFonts w:asciiTheme="minorHAnsi" w:hAnsiTheme="minorHAnsi" w:cstheme="minorHAnsi"/>
          <w:b w:val="0"/>
          <w:sz w:val="22"/>
          <w:szCs w:val="22"/>
        </w:rPr>
        <w:t>Mikea</w:t>
      </w:r>
      <w:proofErr w:type="spellEnd"/>
      <w:r w:rsidR="001944D0" w:rsidRPr="008D5FE5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1944D0" w:rsidRPr="008D5FE5" w:rsidRDefault="004A5D68" w:rsidP="008D5FE5">
      <w:pPr>
        <w:pStyle w:val="Titre1"/>
        <w:shd w:val="clear" w:color="auto" w:fill="FFFFFF"/>
        <w:spacing w:before="240" w:beforeAutospacing="0" w:after="240" w:afterAutospacing="0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8D5FE5">
        <w:rPr>
          <w:rFonts w:asciiTheme="minorHAnsi" w:hAnsiTheme="minorHAnsi" w:cstheme="minorHAnsi"/>
          <w:b w:val="0"/>
          <w:sz w:val="22"/>
          <w:szCs w:val="22"/>
        </w:rPr>
        <w:t>En insistant sur le fait que « la superficie sur laquelle la co</w:t>
      </w:r>
      <w:r w:rsidR="007B3C2E">
        <w:rPr>
          <w:rFonts w:asciiTheme="minorHAnsi" w:hAnsiTheme="minorHAnsi" w:cstheme="minorHAnsi"/>
          <w:b w:val="0"/>
          <w:sz w:val="22"/>
          <w:szCs w:val="22"/>
        </w:rPr>
        <w:t>mpagnie</w:t>
      </w:r>
      <w:r w:rsidRPr="008D5FE5">
        <w:rPr>
          <w:rFonts w:asciiTheme="minorHAnsi" w:hAnsiTheme="minorHAnsi" w:cstheme="minorHAnsi"/>
          <w:b w:val="0"/>
          <w:sz w:val="22"/>
          <w:szCs w:val="22"/>
        </w:rPr>
        <w:t xml:space="preserve"> va mener un projet d’exploitation d’ilménite dans la région </w:t>
      </w:r>
      <w:proofErr w:type="spellStart"/>
      <w:r w:rsidRPr="008D5FE5">
        <w:rPr>
          <w:rFonts w:asciiTheme="minorHAnsi" w:hAnsiTheme="minorHAnsi" w:cstheme="minorHAnsi"/>
          <w:b w:val="0"/>
          <w:sz w:val="22"/>
          <w:szCs w:val="22"/>
        </w:rPr>
        <w:t>AtsimoAndrefana</w:t>
      </w:r>
      <w:proofErr w:type="spellEnd"/>
      <w:r w:rsidRPr="008D5FE5">
        <w:rPr>
          <w:rFonts w:asciiTheme="minorHAnsi" w:hAnsiTheme="minorHAnsi" w:cstheme="minorHAnsi"/>
          <w:b w:val="0"/>
          <w:sz w:val="22"/>
          <w:szCs w:val="22"/>
        </w:rPr>
        <w:t>, est étalée sur 2.500 ha », les promoteurs du projet Base Toliara omettent délibérément de parler de l’existence</w:t>
      </w:r>
      <w:r w:rsidR="00B64FAD" w:rsidRPr="008D5FE5">
        <w:rPr>
          <w:rFonts w:asciiTheme="minorHAnsi" w:hAnsiTheme="minorHAnsi" w:cstheme="minorHAnsi"/>
          <w:b w:val="0"/>
          <w:sz w:val="22"/>
          <w:szCs w:val="22"/>
        </w:rPr>
        <w:t xml:space="preserve"> de ces trois autres concessions minières dont l’exploitation aurait des impacts potentiels encore plus préoccupants que celle de la concession de </w:t>
      </w:r>
      <w:proofErr w:type="spellStart"/>
      <w:r w:rsidR="00B64FAD" w:rsidRPr="008D5FE5">
        <w:rPr>
          <w:rFonts w:asciiTheme="minorHAnsi" w:hAnsiTheme="minorHAnsi" w:cstheme="minorHAnsi"/>
          <w:b w:val="0"/>
          <w:sz w:val="22"/>
          <w:szCs w:val="22"/>
        </w:rPr>
        <w:t>Ranobe</w:t>
      </w:r>
      <w:proofErr w:type="spellEnd"/>
      <w:r w:rsidR="00B64FAD" w:rsidRPr="008D5FE5">
        <w:rPr>
          <w:rFonts w:asciiTheme="minorHAnsi" w:hAnsiTheme="minorHAnsi" w:cstheme="minorHAnsi"/>
          <w:b w:val="0"/>
          <w:sz w:val="22"/>
          <w:szCs w:val="22"/>
        </w:rPr>
        <w:t xml:space="preserve"> sur les communautés concernées et l’environnement. </w:t>
      </w:r>
      <w:r w:rsidR="00533F4B" w:rsidRPr="008D5FE5">
        <w:rPr>
          <w:rFonts w:asciiTheme="minorHAnsi" w:hAnsiTheme="minorHAnsi" w:cstheme="minorHAnsi"/>
          <w:b w:val="0"/>
          <w:sz w:val="22"/>
          <w:szCs w:val="22"/>
        </w:rPr>
        <w:t>Si cette omission délibérée veut dire qu’ils ont renoncé à expl</w:t>
      </w:r>
      <w:r w:rsidR="007B3C2E">
        <w:rPr>
          <w:rFonts w:asciiTheme="minorHAnsi" w:hAnsiTheme="minorHAnsi" w:cstheme="minorHAnsi"/>
          <w:b w:val="0"/>
          <w:sz w:val="22"/>
          <w:szCs w:val="22"/>
        </w:rPr>
        <w:t>oiter les concessions d’</w:t>
      </w:r>
      <w:proofErr w:type="spellStart"/>
      <w:r w:rsidR="007B3C2E">
        <w:rPr>
          <w:rFonts w:asciiTheme="minorHAnsi" w:hAnsiTheme="minorHAnsi" w:cstheme="minorHAnsi"/>
          <w:b w:val="0"/>
          <w:sz w:val="22"/>
          <w:szCs w:val="22"/>
        </w:rPr>
        <w:t>Ankilil</w:t>
      </w:r>
      <w:r w:rsidR="00533F4B" w:rsidRPr="008D5FE5">
        <w:rPr>
          <w:rFonts w:asciiTheme="minorHAnsi" w:hAnsiTheme="minorHAnsi" w:cstheme="minorHAnsi"/>
          <w:b w:val="0"/>
          <w:sz w:val="22"/>
          <w:szCs w:val="22"/>
        </w:rPr>
        <w:t>o</w:t>
      </w:r>
      <w:r w:rsidR="007B3C2E">
        <w:rPr>
          <w:rFonts w:asciiTheme="minorHAnsi" w:hAnsiTheme="minorHAnsi" w:cstheme="minorHAnsi"/>
          <w:b w:val="0"/>
          <w:sz w:val="22"/>
          <w:szCs w:val="22"/>
        </w:rPr>
        <w:t>a</w:t>
      </w:r>
      <w:r w:rsidR="00533F4B" w:rsidRPr="008D5FE5">
        <w:rPr>
          <w:rFonts w:asciiTheme="minorHAnsi" w:hAnsiTheme="minorHAnsi" w:cstheme="minorHAnsi"/>
          <w:b w:val="0"/>
          <w:sz w:val="22"/>
          <w:szCs w:val="22"/>
        </w:rPr>
        <w:t>ka</w:t>
      </w:r>
      <w:proofErr w:type="spellEnd"/>
      <w:r w:rsidR="00533F4B" w:rsidRPr="008D5FE5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="00533F4B" w:rsidRPr="008D5FE5">
        <w:rPr>
          <w:rFonts w:asciiTheme="minorHAnsi" w:hAnsiTheme="minorHAnsi" w:cstheme="minorHAnsi"/>
          <w:b w:val="0"/>
          <w:sz w:val="22"/>
          <w:szCs w:val="22"/>
        </w:rPr>
        <w:t>Basibasy</w:t>
      </w:r>
      <w:proofErr w:type="spellEnd"/>
      <w:r w:rsidR="00533F4B" w:rsidRPr="008D5FE5">
        <w:rPr>
          <w:rFonts w:asciiTheme="minorHAnsi" w:hAnsiTheme="minorHAnsi" w:cstheme="minorHAnsi"/>
          <w:b w:val="0"/>
          <w:sz w:val="22"/>
          <w:szCs w:val="22"/>
        </w:rPr>
        <w:t xml:space="preserve"> et </w:t>
      </w:r>
      <w:proofErr w:type="spellStart"/>
      <w:r w:rsidR="00533F4B" w:rsidRPr="008D5FE5">
        <w:rPr>
          <w:rFonts w:asciiTheme="minorHAnsi" w:hAnsiTheme="minorHAnsi" w:cstheme="minorHAnsi"/>
          <w:b w:val="0"/>
          <w:sz w:val="22"/>
          <w:szCs w:val="22"/>
        </w:rPr>
        <w:t>Morombe</w:t>
      </w:r>
      <w:proofErr w:type="spellEnd"/>
      <w:r w:rsidR="00533F4B" w:rsidRPr="008D5FE5">
        <w:rPr>
          <w:rFonts w:asciiTheme="minorHAnsi" w:hAnsiTheme="minorHAnsi" w:cstheme="minorHAnsi"/>
          <w:b w:val="0"/>
          <w:sz w:val="22"/>
          <w:szCs w:val="22"/>
        </w:rPr>
        <w:t>, il faudrait qu’ils le déclarent explicitement afin d’assurer la transparence au sujet de leur projet et de calmer les inquiétudes des communautés concernées.</w:t>
      </w:r>
    </w:p>
    <w:p w:rsidR="00533F4B" w:rsidRPr="008D5FE5" w:rsidRDefault="0031404E" w:rsidP="008D5FE5">
      <w:pPr>
        <w:pStyle w:val="Titre1"/>
        <w:shd w:val="clear" w:color="auto" w:fill="FFFFFF"/>
        <w:spacing w:before="240" w:beforeAutospacing="0" w:after="240" w:afterAutospacing="0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8D5FE5">
        <w:rPr>
          <w:rFonts w:asciiTheme="minorHAnsi" w:hAnsiTheme="minorHAnsi" w:cstheme="minorHAnsi"/>
          <w:b w:val="0"/>
          <w:sz w:val="22"/>
          <w:szCs w:val="22"/>
        </w:rPr>
        <w:t>En ce qui concerne le processus foncier en cours et la déclaration de Base Toliara selon laquelle « Il s’agit de l’</w:t>
      </w:r>
      <w:proofErr w:type="spellStart"/>
      <w:r w:rsidRPr="008D5FE5">
        <w:rPr>
          <w:rFonts w:asciiTheme="minorHAnsi" w:hAnsiTheme="minorHAnsi" w:cstheme="minorHAnsi"/>
          <w:b w:val="0"/>
          <w:sz w:val="22"/>
          <w:szCs w:val="22"/>
        </w:rPr>
        <w:t>acaht</w:t>
      </w:r>
      <w:proofErr w:type="spellEnd"/>
      <w:r w:rsidRPr="008D5FE5">
        <w:rPr>
          <w:rFonts w:asciiTheme="minorHAnsi" w:hAnsiTheme="minorHAnsi" w:cstheme="minorHAnsi"/>
          <w:b w:val="0"/>
          <w:sz w:val="22"/>
          <w:szCs w:val="22"/>
        </w:rPr>
        <w:t xml:space="preserve"> du terrain pour lequel les propriétaires sont pleinement indemnisés. Les </w:t>
      </w:r>
      <w:r w:rsidR="007B3C2E">
        <w:rPr>
          <w:rFonts w:asciiTheme="minorHAnsi" w:hAnsiTheme="minorHAnsi" w:cstheme="minorHAnsi"/>
          <w:b w:val="0"/>
          <w:sz w:val="22"/>
          <w:szCs w:val="22"/>
        </w:rPr>
        <w:t>c</w:t>
      </w:r>
      <w:r w:rsidRPr="008D5FE5">
        <w:rPr>
          <w:rFonts w:asciiTheme="minorHAnsi" w:hAnsiTheme="minorHAnsi" w:cstheme="minorHAnsi"/>
          <w:b w:val="0"/>
          <w:sz w:val="22"/>
          <w:szCs w:val="22"/>
        </w:rPr>
        <w:t xml:space="preserve">ommunautés locales ne seront pas ainsi dépourvues de leurs terres », nous tenons à souligner </w:t>
      </w:r>
      <w:r w:rsidR="008D5FE5" w:rsidRPr="008D5FE5">
        <w:rPr>
          <w:rFonts w:asciiTheme="minorHAnsi" w:hAnsiTheme="minorHAnsi" w:cstheme="minorHAnsi"/>
          <w:b w:val="0"/>
          <w:sz w:val="22"/>
          <w:szCs w:val="22"/>
        </w:rPr>
        <w:t>que c’est une très grave erreur de parler d’</w:t>
      </w:r>
      <w:r w:rsidR="008D5FE5" w:rsidRPr="007B3C2E">
        <w:rPr>
          <w:rFonts w:asciiTheme="minorHAnsi" w:hAnsiTheme="minorHAnsi" w:cstheme="minorHAnsi"/>
          <w:sz w:val="22"/>
          <w:szCs w:val="22"/>
          <w:u w:val="single"/>
        </w:rPr>
        <w:t>achat</w:t>
      </w:r>
      <w:r w:rsidR="008D5FE5" w:rsidRPr="007B3C2E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, </w:t>
      </w:r>
      <w:r w:rsidR="008D5FE5" w:rsidRPr="008D5FE5">
        <w:rPr>
          <w:rFonts w:asciiTheme="minorHAnsi" w:hAnsiTheme="minorHAnsi" w:cstheme="minorHAnsi"/>
          <w:b w:val="0"/>
          <w:sz w:val="22"/>
          <w:szCs w:val="22"/>
        </w:rPr>
        <w:t xml:space="preserve">car cela implique justement que Base </w:t>
      </w:r>
      <w:proofErr w:type="spellStart"/>
      <w:r w:rsidR="008D5FE5" w:rsidRPr="008D5FE5">
        <w:rPr>
          <w:rFonts w:asciiTheme="minorHAnsi" w:hAnsiTheme="minorHAnsi" w:cstheme="minorHAnsi"/>
          <w:b w:val="0"/>
          <w:sz w:val="22"/>
          <w:szCs w:val="22"/>
        </w:rPr>
        <w:t>Tolaira</w:t>
      </w:r>
      <w:proofErr w:type="spellEnd"/>
      <w:r w:rsidR="008D5FE5" w:rsidRPr="008D5FE5">
        <w:rPr>
          <w:rFonts w:asciiTheme="minorHAnsi" w:hAnsiTheme="minorHAnsi" w:cstheme="minorHAnsi"/>
          <w:b w:val="0"/>
          <w:sz w:val="22"/>
          <w:szCs w:val="22"/>
        </w:rPr>
        <w:t xml:space="preserve"> va devenir un propriétaire des terrains concernés, ce qui n’est pas du tout conforme au Code minier (art</w:t>
      </w:r>
      <w:r w:rsidR="007B3C2E">
        <w:rPr>
          <w:rFonts w:asciiTheme="minorHAnsi" w:hAnsiTheme="minorHAnsi" w:cstheme="minorHAnsi"/>
          <w:b w:val="0"/>
          <w:sz w:val="22"/>
          <w:szCs w:val="22"/>
        </w:rPr>
        <w:t xml:space="preserve">icle </w:t>
      </w:r>
      <w:r w:rsidR="008D5FE5" w:rsidRPr="008D5FE5">
        <w:rPr>
          <w:rFonts w:asciiTheme="minorHAnsi" w:hAnsiTheme="minorHAnsi" w:cstheme="minorHAnsi"/>
          <w:b w:val="0"/>
          <w:sz w:val="22"/>
          <w:szCs w:val="22"/>
        </w:rPr>
        <w:t xml:space="preserve">126) qui dispose qu’il s’agit d’un </w:t>
      </w:r>
      <w:r w:rsidR="008D5FE5" w:rsidRPr="007B3C2E">
        <w:rPr>
          <w:rFonts w:asciiTheme="minorHAnsi" w:hAnsiTheme="minorHAnsi" w:cstheme="minorHAnsi"/>
          <w:sz w:val="22"/>
          <w:szCs w:val="22"/>
          <w:u w:val="single"/>
        </w:rPr>
        <w:t>contrat de bail</w:t>
      </w:r>
      <w:r w:rsidR="008D5FE5" w:rsidRPr="007B3C2E">
        <w:rPr>
          <w:rFonts w:asciiTheme="minorHAnsi" w:hAnsiTheme="minorHAnsi" w:cstheme="minorHAnsi"/>
          <w:sz w:val="22"/>
          <w:szCs w:val="22"/>
        </w:rPr>
        <w:t xml:space="preserve"> </w:t>
      </w:r>
      <w:r w:rsidR="008D5FE5" w:rsidRPr="008D5FE5">
        <w:rPr>
          <w:rFonts w:asciiTheme="minorHAnsi" w:hAnsiTheme="minorHAnsi" w:cstheme="minorHAnsi"/>
          <w:b w:val="0"/>
          <w:sz w:val="22"/>
          <w:szCs w:val="22"/>
        </w:rPr>
        <w:t>avec les propriétaires du sol pendant la durée de validité du permis minier du titulaire.</w:t>
      </w:r>
    </w:p>
    <w:p w:rsidR="008D5FE5" w:rsidRPr="008D5FE5" w:rsidRDefault="008D5FE5" w:rsidP="004B5DB7">
      <w:pPr>
        <w:pStyle w:val="Titre1"/>
        <w:shd w:val="clear" w:color="auto" w:fill="FFFFFF"/>
        <w:spacing w:before="240" w:beforeAutospacing="0" w:after="240" w:afterAutospacing="0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8D5FE5">
        <w:rPr>
          <w:rFonts w:asciiTheme="minorHAnsi" w:hAnsiTheme="minorHAnsi" w:cstheme="minorHAnsi"/>
          <w:b w:val="0"/>
          <w:sz w:val="22"/>
          <w:szCs w:val="22"/>
        </w:rPr>
        <w:t>Zo</w:t>
      </w:r>
      <w:proofErr w:type="spellEnd"/>
      <w:r w:rsidRPr="008D5FE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8D5FE5">
        <w:rPr>
          <w:rFonts w:asciiTheme="minorHAnsi" w:hAnsiTheme="minorHAnsi" w:cstheme="minorHAnsi"/>
          <w:b w:val="0"/>
          <w:sz w:val="22"/>
          <w:szCs w:val="22"/>
        </w:rPr>
        <w:t>Randriamaro</w:t>
      </w:r>
      <w:proofErr w:type="spellEnd"/>
      <w:r w:rsidRPr="008D5FE5">
        <w:rPr>
          <w:rFonts w:asciiTheme="minorHAnsi" w:hAnsiTheme="minorHAnsi" w:cstheme="minorHAnsi"/>
          <w:b w:val="0"/>
          <w:sz w:val="22"/>
          <w:szCs w:val="22"/>
        </w:rPr>
        <w:br/>
        <w:t xml:space="preserve">Coordinatrice </w:t>
      </w:r>
      <w:bookmarkStart w:id="0" w:name="_GoBack"/>
      <w:bookmarkEnd w:id="0"/>
    </w:p>
    <w:p w:rsidR="008D5FE5" w:rsidRDefault="008D5FE5" w:rsidP="006306F1">
      <w:pPr>
        <w:pStyle w:val="Titre1"/>
        <w:shd w:val="clear" w:color="auto" w:fill="FFFFFF"/>
        <w:spacing w:before="240" w:beforeAutospacing="0" w:after="240" w:afterAutospacing="0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</w:p>
    <w:p w:rsidR="006306F1" w:rsidRPr="006306F1" w:rsidRDefault="008D5FE5" w:rsidP="006306F1">
      <w:pPr>
        <w:pStyle w:val="Titre1"/>
        <w:shd w:val="clear" w:color="auto" w:fill="FFFFFF"/>
        <w:spacing w:before="240" w:beforeAutospacing="0" w:after="240" w:afterAutospacing="0"/>
        <w:textAlignment w:val="baseline"/>
        <w:rPr>
          <w:rFonts w:asciiTheme="minorHAnsi" w:hAnsiTheme="minorHAnsi" w:cstheme="minorHAnsi"/>
          <w:b w:val="0"/>
          <w:color w:val="000099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L</w:t>
      </w:r>
      <w:r w:rsidR="006306F1" w:rsidRPr="006306F1">
        <w:rPr>
          <w:rFonts w:asciiTheme="minorHAnsi" w:hAnsiTheme="minorHAnsi" w:cstheme="minorHAnsi"/>
          <w:b w:val="0"/>
          <w:sz w:val="22"/>
          <w:szCs w:val="22"/>
        </w:rPr>
        <w:t>’article paru le 6 mars 2019 dans le quotidien Midi-</w:t>
      </w:r>
      <w:proofErr w:type="spellStart"/>
      <w:r w:rsidR="006306F1" w:rsidRPr="006306F1">
        <w:rPr>
          <w:rFonts w:asciiTheme="minorHAnsi" w:hAnsiTheme="minorHAnsi" w:cstheme="minorHAnsi"/>
          <w:b w:val="0"/>
          <w:sz w:val="22"/>
          <w:szCs w:val="22"/>
        </w:rPr>
        <w:t>Madagasikara</w:t>
      </w:r>
      <w:proofErr w:type="spellEnd"/>
      <w:r w:rsidR="006306F1" w:rsidRPr="006306F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est accessible sur internet par le lien</w:t>
      </w:r>
      <w:r w:rsidR="006306F1" w:rsidRPr="006306F1">
        <w:rPr>
          <w:rFonts w:asciiTheme="minorHAnsi" w:hAnsiTheme="minorHAnsi" w:cstheme="minorHAnsi"/>
          <w:color w:val="000099"/>
          <w:sz w:val="22"/>
          <w:szCs w:val="22"/>
        </w:rPr>
        <w:t xml:space="preserve">: </w:t>
      </w:r>
      <w:hyperlink r:id="rId4" w:history="1">
        <w:r w:rsidR="006306F1" w:rsidRPr="006306F1">
          <w:rPr>
            <w:rStyle w:val="Lienhypertexte"/>
            <w:rFonts w:asciiTheme="minorHAnsi" w:hAnsiTheme="minorHAnsi" w:cstheme="minorHAnsi"/>
            <w:b w:val="0"/>
            <w:sz w:val="22"/>
            <w:szCs w:val="22"/>
          </w:rPr>
          <w:t>http://www.midi-madagasikara.mg/economie/2019/03/06/projet-dexploitation-dilmenite-base-toliara-apporte-des-precisions/</w:t>
        </w:r>
      </w:hyperlink>
      <w:r w:rsidR="006306F1" w:rsidRPr="006306F1">
        <w:rPr>
          <w:rFonts w:asciiTheme="minorHAnsi" w:hAnsiTheme="minorHAnsi" w:cstheme="minorHAnsi"/>
          <w:b w:val="0"/>
          <w:color w:val="000099"/>
          <w:sz w:val="22"/>
          <w:szCs w:val="22"/>
        </w:rPr>
        <w:t xml:space="preserve"> </w:t>
      </w:r>
    </w:p>
    <w:p w:rsidR="006306F1" w:rsidRPr="004B5DB7" w:rsidRDefault="006306F1" w:rsidP="008D5FE5">
      <w:pPr>
        <w:rPr>
          <w:sz w:val="24"/>
          <w:szCs w:val="24"/>
        </w:rPr>
      </w:pPr>
    </w:p>
    <w:sectPr w:rsidR="006306F1" w:rsidRPr="004B5DB7" w:rsidSect="004B5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B7"/>
    <w:rsid w:val="00061745"/>
    <w:rsid w:val="00081FD7"/>
    <w:rsid w:val="001944D0"/>
    <w:rsid w:val="0031404E"/>
    <w:rsid w:val="0036355A"/>
    <w:rsid w:val="00375F1A"/>
    <w:rsid w:val="003863E0"/>
    <w:rsid w:val="0043489C"/>
    <w:rsid w:val="004A5D68"/>
    <w:rsid w:val="004B5DB7"/>
    <w:rsid w:val="0050156D"/>
    <w:rsid w:val="00533F4B"/>
    <w:rsid w:val="006306F1"/>
    <w:rsid w:val="00785DE8"/>
    <w:rsid w:val="007B3C2E"/>
    <w:rsid w:val="008D5FE5"/>
    <w:rsid w:val="00B64FAD"/>
    <w:rsid w:val="00BF140B"/>
    <w:rsid w:val="00C27055"/>
    <w:rsid w:val="00E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1717"/>
  <w15:docId w15:val="{99CF329D-8E2B-4509-8265-6A2FED0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877"/>
  </w:style>
  <w:style w:type="paragraph" w:styleId="Titre1">
    <w:name w:val="heading 1"/>
    <w:basedOn w:val="Normal"/>
    <w:link w:val="Titre1Car"/>
    <w:uiPriority w:val="9"/>
    <w:qFormat/>
    <w:rsid w:val="004B5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5DB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4B5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di-madagasikara.mg/economie/2019/03/06/projet-dexploitation-dilmenite-base-toliara-apporte-des-precision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Mamy</dc:creator>
  <cp:lastModifiedBy>Aliou DIOUF</cp:lastModifiedBy>
  <cp:revision>2</cp:revision>
  <cp:lastPrinted>2019-03-09T09:39:00Z</cp:lastPrinted>
  <dcterms:created xsi:type="dcterms:W3CDTF">2019-03-19T13:39:00Z</dcterms:created>
  <dcterms:modified xsi:type="dcterms:W3CDTF">2019-03-19T13:39:00Z</dcterms:modified>
</cp:coreProperties>
</file>