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14F85" w:rsidRDefault="00420580" w:rsidP="002208C1">
      <w:pPr>
        <w:rPr>
          <w:rStyle w:val="Emphasis"/>
          <w:lang w:val="en"/>
        </w:rPr>
      </w:pPr>
      <w:r>
        <w:fldChar w:fldCharType="begin"/>
      </w:r>
      <w:r>
        <w:instrText xml:space="preserve"> HYPERLINK "https://business-humanrights.org/en/eastern-europe-report-alleges-poor-working-conditions-in-shoe-supply-chains-company-responses-included" </w:instrText>
      </w:r>
      <w:r>
        <w:fldChar w:fldCharType="separate"/>
      </w:r>
      <w:r w:rsidR="00E14F85" w:rsidRPr="002821ED">
        <w:rPr>
          <w:rStyle w:val="Hyperlink"/>
          <w:lang w:val="en"/>
        </w:rPr>
        <w:t>https://business-humanrights.org/en/eastern-europe-report-alleges-poor-working-conditions-in-shoe-supply-chains-company-responses-included</w:t>
      </w:r>
      <w:r>
        <w:rPr>
          <w:rStyle w:val="Hyperlink"/>
          <w:lang w:val="en"/>
        </w:rPr>
        <w:fldChar w:fldCharType="end"/>
      </w:r>
    </w:p>
    <w:p w:rsidR="002208C1" w:rsidRDefault="002208C1" w:rsidP="002208C1">
      <w:pPr>
        <w:pStyle w:val="NormalWeb"/>
        <w:numPr>
          <w:ilvl w:val="0"/>
          <w:numId w:val="1"/>
        </w:numPr>
        <w:rPr>
          <w:rStyle w:val="Emphasis"/>
          <w:lang w:val="en"/>
        </w:rPr>
      </w:pPr>
      <w:r>
        <w:rPr>
          <w:rStyle w:val="Emphasis"/>
          <w:lang w:val="en"/>
        </w:rPr>
        <w:t>Does your company source from Eastern Europe? If yes, from which countries and what are the shares?</w:t>
      </w:r>
    </w:p>
    <w:p w:rsidR="002208C1" w:rsidRPr="002208C1" w:rsidRDefault="002208C1" w:rsidP="003204A2">
      <w:pPr>
        <w:pStyle w:val="NormalWeb"/>
        <w:ind w:left="720"/>
        <w:jc w:val="both"/>
        <w:rPr>
          <w:lang w:val="en"/>
        </w:rPr>
      </w:pPr>
      <w:r w:rsidRPr="002208C1">
        <w:rPr>
          <w:lang w:val="en"/>
        </w:rPr>
        <w:t xml:space="preserve">Geox shoes are currently produced in Serbia, within our new </w:t>
      </w:r>
      <w:r w:rsidR="00314EF1">
        <w:rPr>
          <w:lang w:val="en"/>
        </w:rPr>
        <w:t xml:space="preserve">fully owned </w:t>
      </w:r>
      <w:r w:rsidRPr="002208C1">
        <w:rPr>
          <w:lang w:val="en"/>
        </w:rPr>
        <w:t>factory (launched in January 2016). As already mentioned within the new business plan published in February, 2016 and available @ www.geox.biz in 2016 the Serbian Plant will cover around 4% of total production with the goal to reach 15 % of the total production in 2018.</w:t>
      </w:r>
    </w:p>
    <w:p w:rsidR="002208C1" w:rsidRDefault="002208C1" w:rsidP="003204A2">
      <w:pPr>
        <w:pStyle w:val="NormalWeb"/>
        <w:ind w:left="720"/>
        <w:jc w:val="both"/>
        <w:rPr>
          <w:lang w:val="en"/>
        </w:rPr>
      </w:pPr>
      <w:r w:rsidRPr="002208C1">
        <w:rPr>
          <w:lang w:val="en"/>
        </w:rPr>
        <w:t>Volumes generated by our Serbian Plant include the contribution of some independent suppliers located in Albania and Bulgaria according to the requirements from time to time.</w:t>
      </w:r>
    </w:p>
    <w:p w:rsidR="002208C1" w:rsidRPr="002208C1" w:rsidRDefault="002208C1" w:rsidP="003204A2">
      <w:pPr>
        <w:pStyle w:val="NormalWeb"/>
        <w:ind w:left="720"/>
        <w:jc w:val="both"/>
        <w:rPr>
          <w:lang w:val="en-US"/>
        </w:rPr>
      </w:pPr>
      <w:r>
        <w:rPr>
          <w:lang w:val="en"/>
        </w:rPr>
        <w:t>Detailed information is available</w:t>
      </w:r>
      <w:r w:rsidRPr="002208C1">
        <w:rPr>
          <w:lang w:val="en-US"/>
        </w:rPr>
        <w:t xml:space="preserve"> on page 165 of the Geox Business Plan information concerning the Geox Sourcing frame (http://www.geox.biz/static/upload/inv/investor-day-presentation.pdf).</w:t>
      </w:r>
    </w:p>
    <w:p w:rsidR="002208C1" w:rsidRDefault="002208C1" w:rsidP="002208C1">
      <w:pPr>
        <w:pStyle w:val="NormalWeb"/>
        <w:numPr>
          <w:ilvl w:val="0"/>
          <w:numId w:val="1"/>
        </w:numPr>
        <w:rPr>
          <w:rStyle w:val="Emphasis"/>
          <w:lang w:val="en"/>
        </w:rPr>
      </w:pPr>
      <w:r>
        <w:rPr>
          <w:rStyle w:val="Emphasis"/>
          <w:lang w:val="en"/>
        </w:rPr>
        <w:t>How does your company assess the wage levels and make sure that the amount it pays is enough for a decent wage?</w:t>
      </w:r>
    </w:p>
    <w:p w:rsidR="003204A2" w:rsidRDefault="003204A2" w:rsidP="003204A2">
      <w:pPr>
        <w:pStyle w:val="NormalWeb"/>
        <w:ind w:left="720"/>
        <w:jc w:val="both"/>
        <w:rPr>
          <w:lang w:val="en"/>
        </w:rPr>
      </w:pPr>
      <w:r>
        <w:rPr>
          <w:lang w:val="en"/>
        </w:rPr>
        <w:t>W</w:t>
      </w:r>
      <w:r w:rsidR="00314EF1">
        <w:rPr>
          <w:lang w:val="en"/>
        </w:rPr>
        <w:t xml:space="preserve">ith reference to wages, Geox complies </w:t>
      </w:r>
      <w:r>
        <w:rPr>
          <w:lang w:val="en"/>
        </w:rPr>
        <w:t xml:space="preserve">to </w:t>
      </w:r>
      <w:r w:rsidR="00314EF1">
        <w:rPr>
          <w:lang w:val="en"/>
        </w:rPr>
        <w:t>the local/ country laws</w:t>
      </w:r>
      <w:r w:rsidR="00594DCE">
        <w:rPr>
          <w:lang w:val="en"/>
        </w:rPr>
        <w:t xml:space="preserve"> and is committed to foster that all its suppliers pay at least the legal minimum wage. </w:t>
      </w:r>
    </w:p>
    <w:p w:rsidR="003204A2" w:rsidRDefault="003204A2" w:rsidP="003204A2">
      <w:pPr>
        <w:pStyle w:val="NormalWeb"/>
        <w:ind w:left="720"/>
        <w:jc w:val="both"/>
        <w:rPr>
          <w:lang w:val="en"/>
        </w:rPr>
      </w:pPr>
      <w:r>
        <w:rPr>
          <w:lang w:val="en"/>
        </w:rPr>
        <w:t>Moreover,</w:t>
      </w:r>
      <w:r w:rsidRPr="003204A2">
        <w:rPr>
          <w:lang w:val="en"/>
        </w:rPr>
        <w:t xml:space="preserve"> Geox Suppliers must subscribe our Code of Conduct, available @ www.geox.biz under the sustainability area. </w:t>
      </w:r>
      <w:r w:rsidR="00C32A68">
        <w:rPr>
          <w:lang w:val="en"/>
        </w:rPr>
        <w:t>Geox is developing a CSR audit</w:t>
      </w:r>
      <w:r w:rsidR="00527297">
        <w:rPr>
          <w:lang w:val="en"/>
        </w:rPr>
        <w:t xml:space="preserve"> program</w:t>
      </w:r>
      <w:r w:rsidR="00C32A68">
        <w:rPr>
          <w:lang w:val="en"/>
        </w:rPr>
        <w:t xml:space="preserve"> through an</w:t>
      </w:r>
      <w:r w:rsidR="00C32A68" w:rsidRPr="003204A2">
        <w:rPr>
          <w:lang w:val="en"/>
        </w:rPr>
        <w:t xml:space="preserve"> in</w:t>
      </w:r>
      <w:r w:rsidR="00C32A68">
        <w:rPr>
          <w:lang w:val="en"/>
        </w:rPr>
        <w:t>de</w:t>
      </w:r>
      <w:r w:rsidR="00C32A68" w:rsidRPr="003204A2">
        <w:rPr>
          <w:lang w:val="en"/>
        </w:rPr>
        <w:t>pendent</w:t>
      </w:r>
      <w:r w:rsidR="00C32A68">
        <w:rPr>
          <w:lang w:val="en"/>
        </w:rPr>
        <w:t xml:space="preserve"> body</w:t>
      </w:r>
      <w:r w:rsidR="00C32A68" w:rsidRPr="003204A2">
        <w:rPr>
          <w:lang w:val="en"/>
        </w:rPr>
        <w:t xml:space="preserve"> </w:t>
      </w:r>
      <w:r w:rsidRPr="003204A2">
        <w:rPr>
          <w:lang w:val="en"/>
        </w:rPr>
        <w:t>to ensure the alignment to the code of conduct and to help our suppliers to be compliant where necessary. Should the audit highlight improvement areas, an Action Plan is agreed by the supplier and constantly monitored by Geox</w:t>
      </w:r>
      <w:r>
        <w:rPr>
          <w:lang w:val="en"/>
        </w:rPr>
        <w:t>.</w:t>
      </w:r>
    </w:p>
    <w:p w:rsidR="002208C1" w:rsidRDefault="002208C1" w:rsidP="003204A2">
      <w:pPr>
        <w:pStyle w:val="NormalWeb"/>
        <w:numPr>
          <w:ilvl w:val="0"/>
          <w:numId w:val="1"/>
        </w:numPr>
        <w:rPr>
          <w:rStyle w:val="Emphasis"/>
          <w:lang w:val="en"/>
        </w:rPr>
      </w:pPr>
      <w:r>
        <w:rPr>
          <w:rStyle w:val="Emphasis"/>
          <w:lang w:val="en"/>
        </w:rPr>
        <w:t>What wages does your company pay at its 5 top suppliers? Please, specify countries.</w:t>
      </w:r>
    </w:p>
    <w:p w:rsidR="003204A2" w:rsidRDefault="00EF3C3E" w:rsidP="003204A2">
      <w:pPr>
        <w:pStyle w:val="NormalWeb"/>
        <w:ind w:left="720"/>
        <w:rPr>
          <w:lang w:val="en"/>
        </w:rPr>
      </w:pPr>
      <w:r>
        <w:rPr>
          <w:lang w:val="en"/>
        </w:rPr>
        <w:t xml:space="preserve">In the owned factory in Serbia Geox is committed to grant wages </w:t>
      </w:r>
      <w:r w:rsidR="003204A2" w:rsidRPr="003204A2">
        <w:rPr>
          <w:lang w:val="en"/>
        </w:rPr>
        <w:t>20% higher than the minimum required by the local laws.</w:t>
      </w:r>
    </w:p>
    <w:p w:rsidR="002601DB" w:rsidRDefault="002601DB" w:rsidP="002601DB">
      <w:pPr>
        <w:pStyle w:val="NormalWeb"/>
        <w:ind w:left="720"/>
        <w:jc w:val="both"/>
        <w:rPr>
          <w:lang w:val="en"/>
        </w:rPr>
      </w:pPr>
      <w:r>
        <w:rPr>
          <w:lang w:val="en"/>
        </w:rPr>
        <w:t xml:space="preserve">Geox </w:t>
      </w:r>
      <w:r w:rsidR="003204A2">
        <w:rPr>
          <w:lang w:val="en"/>
        </w:rPr>
        <w:t xml:space="preserve">oblige each </w:t>
      </w:r>
      <w:r w:rsidR="00492C8A">
        <w:rPr>
          <w:lang w:val="en"/>
        </w:rPr>
        <w:t>supplier</w:t>
      </w:r>
      <w:r>
        <w:rPr>
          <w:lang w:val="en"/>
        </w:rPr>
        <w:t xml:space="preserve"> to subscribe and follow</w:t>
      </w:r>
      <w:r w:rsidR="003204A2">
        <w:rPr>
          <w:lang w:val="en"/>
        </w:rPr>
        <w:t xml:space="preserve"> </w:t>
      </w:r>
      <w:r>
        <w:rPr>
          <w:lang w:val="en"/>
        </w:rPr>
        <w:t xml:space="preserve">our Code of Conduct which highlights the fact that the compliance to the local/ country laws as well as the commitment to foster that all suppliers pay at least the legal minimum wage is mandatory. </w:t>
      </w:r>
    </w:p>
    <w:p w:rsidR="002208C1" w:rsidRDefault="002208C1" w:rsidP="003204A2">
      <w:pPr>
        <w:pStyle w:val="NormalWeb"/>
        <w:numPr>
          <w:ilvl w:val="0"/>
          <w:numId w:val="1"/>
        </w:numPr>
        <w:rPr>
          <w:rStyle w:val="Emphasis"/>
          <w:lang w:val="en"/>
        </w:rPr>
      </w:pPr>
      <w:r>
        <w:rPr>
          <w:rStyle w:val="Emphasis"/>
          <w:lang w:val="en"/>
        </w:rPr>
        <w:t xml:space="preserve">What wages does your company pay at factories in Eastern Europe, including Albania, Bosnia &amp; Herzegovina, Macedonia, Poland, Romania, Slovakia? </w:t>
      </w:r>
    </w:p>
    <w:p w:rsidR="00B1111A" w:rsidRDefault="00FF194C" w:rsidP="002601DB">
      <w:pPr>
        <w:pStyle w:val="NormalWeb"/>
        <w:ind w:left="720"/>
        <w:rPr>
          <w:lang w:val="en"/>
        </w:rPr>
      </w:pPr>
      <w:r>
        <w:rPr>
          <w:lang w:val="en"/>
        </w:rPr>
        <w:t xml:space="preserve">Almost the entire production of </w:t>
      </w:r>
      <w:r w:rsidR="00FE7F7A">
        <w:rPr>
          <w:lang w:val="en"/>
        </w:rPr>
        <w:t xml:space="preserve">Geox </w:t>
      </w:r>
      <w:r>
        <w:rPr>
          <w:lang w:val="en"/>
        </w:rPr>
        <w:t>in Eastern Europe is located in the</w:t>
      </w:r>
      <w:r w:rsidR="00FE7F7A">
        <w:rPr>
          <w:lang w:val="en"/>
        </w:rPr>
        <w:t xml:space="preserve"> own factory located in Serbia</w:t>
      </w:r>
      <w:r>
        <w:rPr>
          <w:lang w:val="en"/>
        </w:rPr>
        <w:t>. Limited quantities are also produced</w:t>
      </w:r>
      <w:r w:rsidR="00FE7F7A">
        <w:rPr>
          <w:lang w:val="en"/>
        </w:rPr>
        <w:t xml:space="preserve"> in </w:t>
      </w:r>
      <w:r w:rsidR="00492C8A">
        <w:rPr>
          <w:lang w:val="en"/>
        </w:rPr>
        <w:t xml:space="preserve">Italy, </w:t>
      </w:r>
      <w:r w:rsidR="00FE7F7A">
        <w:rPr>
          <w:lang w:val="en"/>
        </w:rPr>
        <w:t xml:space="preserve">Albania, Bulgaria and Romania. </w:t>
      </w:r>
      <w:r>
        <w:rPr>
          <w:lang w:val="en"/>
        </w:rPr>
        <w:t>These last countries are subject to the Geox Code of Conduct.</w:t>
      </w:r>
    </w:p>
    <w:p w:rsidR="00F37F0C" w:rsidRDefault="00F37F0C" w:rsidP="00F37F0C">
      <w:pPr>
        <w:pStyle w:val="NormalWeb"/>
        <w:ind w:left="720"/>
        <w:rPr>
          <w:rStyle w:val="Emphasis"/>
          <w:lang w:val="en"/>
        </w:rPr>
      </w:pPr>
    </w:p>
    <w:p w:rsidR="00F37F0C" w:rsidRDefault="00F37F0C" w:rsidP="00F37F0C">
      <w:pPr>
        <w:pStyle w:val="NormalWeb"/>
        <w:ind w:left="720"/>
        <w:rPr>
          <w:rStyle w:val="Emphasis"/>
          <w:lang w:val="en"/>
        </w:rPr>
      </w:pPr>
    </w:p>
    <w:p w:rsidR="002208C1" w:rsidRDefault="002208C1" w:rsidP="003204A2">
      <w:pPr>
        <w:pStyle w:val="NormalWeb"/>
        <w:numPr>
          <w:ilvl w:val="0"/>
          <w:numId w:val="1"/>
        </w:numPr>
        <w:rPr>
          <w:rStyle w:val="Emphasis"/>
          <w:lang w:val="en"/>
        </w:rPr>
      </w:pPr>
      <w:r>
        <w:rPr>
          <w:rStyle w:val="Emphasis"/>
          <w:lang w:val="en"/>
        </w:rPr>
        <w:lastRenderedPageBreak/>
        <w:t>How does your company make sure that the piece rate system is not leading to abuses such as unpaid overtime, hurdles to use PPEs?</w:t>
      </w:r>
    </w:p>
    <w:p w:rsidR="00492C8A" w:rsidRPr="00F37F0C" w:rsidRDefault="00314EF1" w:rsidP="00F37F0C">
      <w:pPr>
        <w:pStyle w:val="NormalWeb"/>
        <w:ind w:left="720"/>
        <w:rPr>
          <w:lang w:val="en"/>
        </w:rPr>
      </w:pPr>
      <w:r>
        <w:rPr>
          <w:lang w:val="en"/>
        </w:rPr>
        <w:t xml:space="preserve">Geox </w:t>
      </w:r>
      <w:r w:rsidR="00D7548E">
        <w:rPr>
          <w:lang w:val="en"/>
        </w:rPr>
        <w:t xml:space="preserve">is developing a </w:t>
      </w:r>
      <w:r>
        <w:rPr>
          <w:lang w:val="en"/>
        </w:rPr>
        <w:t>CSR audit</w:t>
      </w:r>
      <w:r w:rsidR="00527297">
        <w:rPr>
          <w:lang w:val="en"/>
        </w:rPr>
        <w:t xml:space="preserve"> program</w:t>
      </w:r>
      <w:r>
        <w:rPr>
          <w:lang w:val="en"/>
        </w:rPr>
        <w:t xml:space="preserve"> </w:t>
      </w:r>
      <w:r w:rsidR="00F37F0C">
        <w:rPr>
          <w:lang w:val="en"/>
        </w:rPr>
        <w:t>through</w:t>
      </w:r>
      <w:r>
        <w:rPr>
          <w:lang w:val="en"/>
        </w:rPr>
        <w:t xml:space="preserve"> an</w:t>
      </w:r>
      <w:r w:rsidR="003204A2" w:rsidRPr="003204A2">
        <w:rPr>
          <w:lang w:val="en"/>
        </w:rPr>
        <w:t xml:space="preserve"> in</w:t>
      </w:r>
      <w:r w:rsidR="00F37F0C">
        <w:rPr>
          <w:lang w:val="en"/>
        </w:rPr>
        <w:t>de</w:t>
      </w:r>
      <w:r w:rsidR="003204A2" w:rsidRPr="003204A2">
        <w:rPr>
          <w:lang w:val="en"/>
        </w:rPr>
        <w:t>pendent</w:t>
      </w:r>
      <w:r w:rsidR="003204A2">
        <w:rPr>
          <w:lang w:val="en"/>
        </w:rPr>
        <w:t xml:space="preserve"> body. </w:t>
      </w:r>
      <w:r>
        <w:rPr>
          <w:lang w:val="en"/>
        </w:rPr>
        <w:t>The a</w:t>
      </w:r>
      <w:r w:rsidR="003204A2">
        <w:rPr>
          <w:lang w:val="en"/>
        </w:rPr>
        <w:t xml:space="preserve">im of the audit is </w:t>
      </w:r>
      <w:r>
        <w:rPr>
          <w:lang w:val="en"/>
        </w:rPr>
        <w:t>to verify</w:t>
      </w:r>
      <w:r w:rsidR="003204A2">
        <w:rPr>
          <w:lang w:val="en"/>
        </w:rPr>
        <w:t xml:space="preserve"> the full compliance towards the Code of Conduct and to help all suppliers and factories to improve in order to enhance their social responsibility processes.</w:t>
      </w:r>
    </w:p>
    <w:p w:rsidR="002749C1" w:rsidRDefault="002749C1" w:rsidP="003204A2">
      <w:pPr>
        <w:pStyle w:val="NormalWeb"/>
        <w:ind w:left="720"/>
        <w:rPr>
          <w:lang w:val="en"/>
        </w:rPr>
      </w:pPr>
      <w:r>
        <w:rPr>
          <w:lang w:val="en"/>
        </w:rPr>
        <w:t>Please refers to Code of Conduct’s Chapter 6</w:t>
      </w:r>
      <w:r w:rsidR="005F325C">
        <w:rPr>
          <w:lang w:val="en"/>
        </w:rPr>
        <w:t>.</w:t>
      </w:r>
    </w:p>
    <w:p w:rsidR="002208C1" w:rsidRDefault="002208C1" w:rsidP="003204A2">
      <w:pPr>
        <w:pStyle w:val="NormalWeb"/>
        <w:numPr>
          <w:ilvl w:val="0"/>
          <w:numId w:val="1"/>
        </w:numPr>
        <w:rPr>
          <w:rStyle w:val="Emphasis"/>
          <w:lang w:val="en"/>
        </w:rPr>
      </w:pPr>
      <w:r>
        <w:rPr>
          <w:rStyle w:val="Emphasis"/>
          <w:lang w:val="en"/>
        </w:rPr>
        <w:t>How does the company make sure that PPE is provided? Is your company aware of the issues described in "Labour on a shoestring" report, such as hot/cold temperatures, fainting, etc.? If yes, what does the company do about it?</w:t>
      </w:r>
    </w:p>
    <w:p w:rsidR="002749C1" w:rsidRDefault="008F00E9" w:rsidP="008F00E9">
      <w:pPr>
        <w:pStyle w:val="NormalWeb"/>
        <w:ind w:left="720"/>
        <w:rPr>
          <w:lang w:val="en"/>
        </w:rPr>
      </w:pPr>
      <w:r>
        <w:rPr>
          <w:lang w:val="en"/>
        </w:rPr>
        <w:t xml:space="preserve">Geox constantly monitors and audit the owned factory in Serbia with regards to the Health and Safety processes. With reference to suppliers, strict rules are defined within the Code of Conducts at </w:t>
      </w:r>
      <w:r w:rsidR="002749C1">
        <w:rPr>
          <w:lang w:val="en"/>
        </w:rPr>
        <w:t>Chapter</w:t>
      </w:r>
      <w:r>
        <w:rPr>
          <w:lang w:val="en"/>
        </w:rPr>
        <w:t>s</w:t>
      </w:r>
      <w:r w:rsidR="002749C1">
        <w:rPr>
          <w:lang w:val="en"/>
        </w:rPr>
        <w:t xml:space="preserve"> 8,9 and 10</w:t>
      </w:r>
      <w:r w:rsidR="005F325C">
        <w:rPr>
          <w:lang w:val="en"/>
        </w:rPr>
        <w:t>.</w:t>
      </w:r>
    </w:p>
    <w:p w:rsidR="005F325C" w:rsidRDefault="005F325C" w:rsidP="000522AE">
      <w:pPr>
        <w:ind w:left="567"/>
        <w:rPr>
          <w:b/>
          <w:sz w:val="32"/>
          <w:lang w:val="en-US"/>
        </w:rPr>
      </w:pPr>
    </w:p>
    <w:p w:rsidR="005F325C" w:rsidRDefault="008F00E9" w:rsidP="008F00E9">
      <w:pPr>
        <w:tabs>
          <w:tab w:val="left" w:pos="4470"/>
        </w:tabs>
        <w:ind w:left="567"/>
        <w:rPr>
          <w:b/>
          <w:sz w:val="32"/>
          <w:lang w:val="en-US"/>
        </w:rPr>
      </w:pPr>
      <w:r>
        <w:rPr>
          <w:b/>
          <w:sz w:val="32"/>
          <w:lang w:val="en-US"/>
        </w:rPr>
        <w:tab/>
      </w:r>
    </w:p>
    <w:p w:rsidR="005F325C" w:rsidRDefault="005F325C" w:rsidP="000522AE">
      <w:pPr>
        <w:ind w:left="567"/>
        <w:rPr>
          <w:b/>
          <w:sz w:val="32"/>
          <w:lang w:val="en-US"/>
        </w:rPr>
      </w:pPr>
    </w:p>
    <w:p w:rsidR="005F325C" w:rsidRDefault="005F325C" w:rsidP="000522AE">
      <w:pPr>
        <w:ind w:left="567"/>
        <w:rPr>
          <w:b/>
          <w:sz w:val="32"/>
          <w:lang w:val="en-US"/>
        </w:rPr>
      </w:pPr>
    </w:p>
    <w:p w:rsidR="005F325C" w:rsidRDefault="005F325C" w:rsidP="000522AE">
      <w:pPr>
        <w:ind w:left="567"/>
        <w:rPr>
          <w:b/>
          <w:sz w:val="32"/>
          <w:lang w:val="en-US"/>
        </w:rPr>
      </w:pPr>
    </w:p>
    <w:p w:rsidR="005F325C" w:rsidRDefault="005F325C" w:rsidP="000522AE">
      <w:pPr>
        <w:ind w:left="567"/>
        <w:rPr>
          <w:b/>
          <w:sz w:val="32"/>
          <w:lang w:val="en-US"/>
        </w:rPr>
      </w:pPr>
    </w:p>
    <w:p w:rsidR="005F325C" w:rsidRDefault="005F325C" w:rsidP="000522AE">
      <w:pPr>
        <w:ind w:left="567"/>
        <w:rPr>
          <w:b/>
          <w:sz w:val="32"/>
          <w:lang w:val="en-US"/>
        </w:rPr>
      </w:pPr>
    </w:p>
    <w:p w:rsidR="005F325C" w:rsidRDefault="005F325C" w:rsidP="000522AE">
      <w:pPr>
        <w:ind w:left="567"/>
        <w:rPr>
          <w:b/>
          <w:sz w:val="32"/>
          <w:lang w:val="en-US"/>
        </w:rPr>
      </w:pPr>
    </w:p>
    <w:p w:rsidR="005F325C" w:rsidRDefault="005F325C" w:rsidP="000522AE">
      <w:pPr>
        <w:ind w:left="567"/>
        <w:rPr>
          <w:b/>
          <w:sz w:val="32"/>
          <w:lang w:val="en-US"/>
        </w:rPr>
      </w:pPr>
    </w:p>
    <w:p w:rsidR="005F325C" w:rsidRDefault="005F325C" w:rsidP="000522AE">
      <w:pPr>
        <w:ind w:left="567"/>
        <w:rPr>
          <w:b/>
          <w:sz w:val="32"/>
          <w:lang w:val="en-US"/>
        </w:rPr>
      </w:pPr>
    </w:p>
    <w:p w:rsidR="005F325C" w:rsidRDefault="005F325C" w:rsidP="000522AE">
      <w:pPr>
        <w:ind w:left="567"/>
        <w:rPr>
          <w:b/>
          <w:sz w:val="32"/>
          <w:lang w:val="en-US"/>
        </w:rPr>
      </w:pPr>
    </w:p>
    <w:p w:rsidR="005F325C" w:rsidRDefault="005F325C" w:rsidP="000522AE">
      <w:pPr>
        <w:ind w:left="567"/>
        <w:rPr>
          <w:b/>
          <w:sz w:val="32"/>
          <w:lang w:val="en-US"/>
        </w:rPr>
      </w:pPr>
    </w:p>
    <w:p w:rsidR="005F325C" w:rsidRDefault="005F325C" w:rsidP="000522AE">
      <w:pPr>
        <w:ind w:left="567"/>
        <w:rPr>
          <w:b/>
          <w:sz w:val="32"/>
          <w:lang w:val="en-US"/>
        </w:rPr>
      </w:pPr>
    </w:p>
    <w:p w:rsidR="00527297" w:rsidRDefault="00527297" w:rsidP="000522AE">
      <w:pPr>
        <w:ind w:left="567"/>
        <w:rPr>
          <w:b/>
          <w:sz w:val="32"/>
          <w:lang w:val="en-US"/>
        </w:rPr>
      </w:pPr>
    </w:p>
    <w:p w:rsidR="005F325C" w:rsidRDefault="005F325C" w:rsidP="000522AE">
      <w:pPr>
        <w:ind w:left="567"/>
        <w:rPr>
          <w:b/>
          <w:sz w:val="32"/>
          <w:lang w:val="en-US"/>
        </w:rPr>
      </w:pPr>
    </w:p>
    <w:p w:rsidR="005F325C" w:rsidRDefault="005F325C" w:rsidP="000522AE">
      <w:pPr>
        <w:ind w:left="567"/>
        <w:rPr>
          <w:b/>
          <w:sz w:val="32"/>
          <w:lang w:val="en-US"/>
        </w:rPr>
      </w:pPr>
    </w:p>
    <w:p w:rsidR="00B1111A" w:rsidRPr="00EF3C3E" w:rsidRDefault="00B1111A" w:rsidP="000522AE">
      <w:pPr>
        <w:ind w:left="567"/>
        <w:rPr>
          <w:b/>
          <w:sz w:val="32"/>
          <w:lang w:val="en-US"/>
        </w:rPr>
      </w:pPr>
      <w:r w:rsidRPr="00EF3C3E">
        <w:rPr>
          <w:b/>
          <w:sz w:val="32"/>
          <w:lang w:val="en-US"/>
        </w:rPr>
        <w:lastRenderedPageBreak/>
        <w:t>Additional Comments:</w:t>
      </w:r>
    </w:p>
    <w:p w:rsidR="00B1111A" w:rsidRPr="002A4B6E" w:rsidRDefault="00B1111A" w:rsidP="000522AE">
      <w:pPr>
        <w:pStyle w:val="NormalWeb"/>
        <w:ind w:left="567"/>
        <w:jc w:val="both"/>
        <w:rPr>
          <w:lang w:val="en"/>
        </w:rPr>
      </w:pPr>
      <w:r w:rsidRPr="002A4B6E">
        <w:rPr>
          <w:lang w:val="en"/>
        </w:rPr>
        <w:t xml:space="preserve">Geox is strongly committed in guaranteeing the highest level of safety in our manufacturing processes as well as in our products. </w:t>
      </w:r>
    </w:p>
    <w:p w:rsidR="00B1111A" w:rsidRPr="002A4B6E" w:rsidRDefault="00B1111A" w:rsidP="008F00E9">
      <w:pPr>
        <w:pStyle w:val="NormalWeb"/>
        <w:ind w:left="567"/>
        <w:jc w:val="both"/>
        <w:rPr>
          <w:lang w:val="en"/>
        </w:rPr>
      </w:pPr>
      <w:r w:rsidRPr="002A4B6E">
        <w:rPr>
          <w:lang w:val="en"/>
        </w:rPr>
        <w:t xml:space="preserve">In </w:t>
      </w:r>
      <w:r w:rsidR="002A4B6E" w:rsidRPr="002A4B6E">
        <w:rPr>
          <w:lang w:val="en"/>
        </w:rPr>
        <w:t>addition,</w:t>
      </w:r>
      <w:r w:rsidRPr="002A4B6E">
        <w:rPr>
          <w:lang w:val="en"/>
        </w:rPr>
        <w:t xml:space="preserve"> starting from 2011 we are collaborating with TUV Sud in order to certify the entire Geox collection with regards to quality and safety. Fall-Winter 2016 products come with Certification Trademark TUV (</w:t>
      </w:r>
      <w:r w:rsidRPr="002A4B6E">
        <w:rPr>
          <w:b/>
          <w:lang w:val="en"/>
        </w:rPr>
        <w:t>Tüv Süd label</w:t>
      </w:r>
      <w:r w:rsidRPr="002A4B6E">
        <w:rPr>
          <w:lang w:val="en"/>
        </w:rPr>
        <w:t>).</w:t>
      </w:r>
    </w:p>
    <w:p w:rsidR="00B1111A" w:rsidRPr="002A4B6E" w:rsidRDefault="00B1111A" w:rsidP="000522AE">
      <w:pPr>
        <w:pStyle w:val="NormalWeb"/>
        <w:ind w:left="567"/>
        <w:jc w:val="both"/>
        <w:rPr>
          <w:lang w:val="en"/>
        </w:rPr>
      </w:pPr>
      <w:r w:rsidRPr="002A4B6E">
        <w:rPr>
          <w:lang w:val="en"/>
        </w:rPr>
        <w:t xml:space="preserve">The collaboration with the Tüv Süd Group, a world leader in product certification, comes as a result of Geox shoes testing, to ensure non only the compliance with regulations, but also the respect of higher Geox requirements. The Tüv Süd Footwear Mark is a voluntary certification, confirming Geox’s concern for the environment and its commitment to ensure the safety, health and comfort of its products - particularly important when it comes to children’s footwear. </w:t>
      </w:r>
    </w:p>
    <w:p w:rsidR="00B1111A" w:rsidRPr="002A4B6E" w:rsidRDefault="00B1111A" w:rsidP="000522AE">
      <w:pPr>
        <w:pStyle w:val="NormalWeb"/>
        <w:ind w:left="567"/>
        <w:jc w:val="both"/>
        <w:rPr>
          <w:b/>
          <w:lang w:val="en"/>
        </w:rPr>
      </w:pPr>
      <w:r w:rsidRPr="002A4B6E">
        <w:rPr>
          <w:b/>
          <w:lang w:val="en"/>
        </w:rPr>
        <w:t xml:space="preserve">Fall-Winter 16: Geox </w:t>
      </w:r>
      <w:r w:rsidR="00492C8A">
        <w:rPr>
          <w:b/>
          <w:lang w:val="en"/>
        </w:rPr>
        <w:t xml:space="preserve">is </w:t>
      </w:r>
      <w:r w:rsidRPr="002A4B6E">
        <w:rPr>
          <w:b/>
          <w:lang w:val="en"/>
        </w:rPr>
        <w:t>the first brand to be awarded with TUV SUD Footwear certification</w:t>
      </w:r>
      <w:r w:rsidR="002A4B6E">
        <w:rPr>
          <w:b/>
          <w:lang w:val="en"/>
        </w:rPr>
        <w:t>.</w:t>
      </w:r>
    </w:p>
    <w:p w:rsidR="00B1111A" w:rsidRPr="002A4B6E" w:rsidRDefault="00B1111A" w:rsidP="000522AE">
      <w:pPr>
        <w:pStyle w:val="NormalWeb"/>
        <w:ind w:left="567"/>
        <w:jc w:val="both"/>
        <w:rPr>
          <w:lang w:val="en"/>
        </w:rPr>
      </w:pPr>
      <w:r w:rsidRPr="002A4B6E">
        <w:rPr>
          <w:lang w:val="en"/>
        </w:rPr>
        <w:t>“Tüv süd” is one of the world’s leading technical service providers of testing, product certification, auditing, systems certification, training and knowledge services.</w:t>
      </w:r>
    </w:p>
    <w:p w:rsidR="00B1111A" w:rsidRPr="002A4B6E" w:rsidRDefault="00B1111A" w:rsidP="000522AE">
      <w:pPr>
        <w:pStyle w:val="NormalWeb"/>
        <w:ind w:left="567"/>
        <w:jc w:val="both"/>
        <w:rPr>
          <w:lang w:val="en"/>
        </w:rPr>
      </w:pPr>
      <w:r w:rsidRPr="002A4B6E">
        <w:rPr>
          <w:lang w:val="en"/>
        </w:rPr>
        <w:t>The footwear certification and mark means that Geox has completed a comprehensive testing and factory inspection program to safeguard against hazardous chemicals.</w:t>
      </w:r>
    </w:p>
    <w:p w:rsidR="00B1111A" w:rsidRDefault="00B1111A" w:rsidP="00B1111A">
      <w:pPr>
        <w:jc w:val="both"/>
        <w:rPr>
          <w:lang w:val="en-US"/>
        </w:rPr>
      </w:pPr>
    </w:p>
    <w:p w:rsidR="00B1111A" w:rsidRDefault="00B1111A" w:rsidP="000522AE">
      <w:pPr>
        <w:ind w:left="567"/>
        <w:jc w:val="both"/>
        <w:rPr>
          <w:lang w:val="en-US"/>
        </w:rPr>
      </w:pPr>
      <w:r>
        <w:rPr>
          <w:noProof/>
          <w:lang w:val="ru-RU" w:eastAsia="ru-RU"/>
        </w:rPr>
        <w:drawing>
          <wp:inline distT="0" distB="0" distL="0" distR="0">
            <wp:extent cx="2857500" cy="1438275"/>
            <wp:effectExtent l="0" t="0" r="0" b="9525"/>
            <wp:docPr id="2" name="Picture 2" descr="cid:image001.jpg@01D1D226.EDEE1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D226.EDEE1B5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857500" cy="1438275"/>
                    </a:xfrm>
                    <a:prstGeom prst="rect">
                      <a:avLst/>
                    </a:prstGeom>
                    <a:noFill/>
                    <a:ln>
                      <a:noFill/>
                    </a:ln>
                  </pic:spPr>
                </pic:pic>
              </a:graphicData>
            </a:graphic>
          </wp:inline>
        </w:drawing>
      </w:r>
    </w:p>
    <w:sectPr w:rsidR="00B1111A">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580" w:rsidRDefault="00420580">
      <w:pPr>
        <w:spacing w:after="0" w:line="240" w:lineRule="auto"/>
      </w:pPr>
      <w:r>
        <w:separator/>
      </w:r>
    </w:p>
  </w:endnote>
  <w:endnote w:type="continuationSeparator" w:id="0">
    <w:p w:rsidR="00420580" w:rsidRDefault="00420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9045255"/>
      <w:docPartObj>
        <w:docPartGallery w:val="Page Numbers (Bottom of Page)"/>
        <w:docPartUnique/>
      </w:docPartObj>
    </w:sdtPr>
    <w:sdtEndPr>
      <w:rPr>
        <w:color w:val="7F7F7F" w:themeColor="background1" w:themeShade="7F"/>
        <w:spacing w:val="60"/>
      </w:rPr>
    </w:sdtEndPr>
    <w:sdtContent>
      <w:p w:rsidR="008F00E9" w:rsidRDefault="008F00E9">
        <w:pPr>
          <w:pStyle w:val="Footer"/>
          <w:pBdr>
            <w:top w:val="single" w:sz="4" w:space="1" w:color="D9D9D9" w:themeColor="background1" w:themeShade="D9"/>
          </w:pBdr>
          <w:jc w:val="right"/>
        </w:pPr>
        <w:r>
          <w:fldChar w:fldCharType="begin"/>
        </w:r>
        <w:r>
          <w:instrText xml:space="preserve"> PAGE   \* MERGEFORMAT </w:instrText>
        </w:r>
        <w:r>
          <w:fldChar w:fldCharType="separate"/>
        </w:r>
        <w:r w:rsidR="003A4C7B">
          <w:rPr>
            <w:noProof/>
          </w:rPr>
          <w:t>2</w:t>
        </w:r>
        <w:r>
          <w:rPr>
            <w:noProof/>
          </w:rPr>
          <w:fldChar w:fldCharType="end"/>
        </w:r>
        <w:r>
          <w:t xml:space="preserve"> | </w:t>
        </w:r>
        <w:r>
          <w:rPr>
            <w:color w:val="7F7F7F" w:themeColor="background1" w:themeShade="7F"/>
            <w:spacing w:val="60"/>
          </w:rPr>
          <w:t>Page</w:t>
        </w:r>
      </w:p>
    </w:sdtContent>
  </w:sdt>
  <w:p w:rsidR="00BE55E9" w:rsidRDefault="00420580">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580" w:rsidRDefault="00420580">
      <w:pPr>
        <w:spacing w:after="0" w:line="240" w:lineRule="auto"/>
      </w:pPr>
      <w:r>
        <w:separator/>
      </w:r>
    </w:p>
  </w:footnote>
  <w:footnote w:type="continuationSeparator" w:id="0">
    <w:p w:rsidR="00420580" w:rsidRDefault="004205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17F03"/>
    <w:multiLevelType w:val="hybridMultilevel"/>
    <w:tmpl w:val="DF68161A"/>
    <w:lvl w:ilvl="0" w:tplc="7070FCE8">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D6D3268"/>
    <w:multiLevelType w:val="hybridMultilevel"/>
    <w:tmpl w:val="619C26D2"/>
    <w:lvl w:ilvl="0" w:tplc="7070FCE8">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4792B5D"/>
    <w:multiLevelType w:val="hybridMultilevel"/>
    <w:tmpl w:val="4770220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4ED7F4E"/>
    <w:multiLevelType w:val="hybridMultilevel"/>
    <w:tmpl w:val="3D3A5A7E"/>
    <w:lvl w:ilvl="0" w:tplc="11182B2C">
      <w:start w:val="1"/>
      <w:numFmt w:val="bullet"/>
      <w:lvlText w:val=""/>
      <w:lvlJc w:val="left"/>
      <w:pPr>
        <w:ind w:left="460" w:hanging="360"/>
      </w:pPr>
      <w:rPr>
        <w:rFonts w:ascii="Symbol" w:eastAsia="Symbol" w:hAnsi="Symbol" w:cs="Symbol" w:hint="default"/>
        <w:w w:val="100"/>
        <w:sz w:val="22"/>
        <w:szCs w:val="22"/>
      </w:rPr>
    </w:lvl>
    <w:lvl w:ilvl="1" w:tplc="B9BE4E0C">
      <w:start w:val="1"/>
      <w:numFmt w:val="bullet"/>
      <w:lvlText w:val="•"/>
      <w:lvlJc w:val="left"/>
      <w:pPr>
        <w:ind w:left="1370" w:hanging="360"/>
      </w:pPr>
      <w:rPr>
        <w:rFonts w:hint="default"/>
      </w:rPr>
    </w:lvl>
    <w:lvl w:ilvl="2" w:tplc="AFD62F72">
      <w:start w:val="1"/>
      <w:numFmt w:val="bullet"/>
      <w:lvlText w:val="•"/>
      <w:lvlJc w:val="left"/>
      <w:pPr>
        <w:ind w:left="2280" w:hanging="360"/>
      </w:pPr>
      <w:rPr>
        <w:rFonts w:hint="default"/>
      </w:rPr>
    </w:lvl>
    <w:lvl w:ilvl="3" w:tplc="75C43F76">
      <w:start w:val="1"/>
      <w:numFmt w:val="bullet"/>
      <w:lvlText w:val="•"/>
      <w:lvlJc w:val="left"/>
      <w:pPr>
        <w:ind w:left="3190" w:hanging="360"/>
      </w:pPr>
      <w:rPr>
        <w:rFonts w:hint="default"/>
      </w:rPr>
    </w:lvl>
    <w:lvl w:ilvl="4" w:tplc="14AEA7B0">
      <w:start w:val="1"/>
      <w:numFmt w:val="bullet"/>
      <w:lvlText w:val="•"/>
      <w:lvlJc w:val="left"/>
      <w:pPr>
        <w:ind w:left="4100" w:hanging="360"/>
      </w:pPr>
      <w:rPr>
        <w:rFonts w:hint="default"/>
      </w:rPr>
    </w:lvl>
    <w:lvl w:ilvl="5" w:tplc="95267CC8">
      <w:start w:val="1"/>
      <w:numFmt w:val="bullet"/>
      <w:lvlText w:val="•"/>
      <w:lvlJc w:val="left"/>
      <w:pPr>
        <w:ind w:left="5010" w:hanging="360"/>
      </w:pPr>
      <w:rPr>
        <w:rFonts w:hint="default"/>
      </w:rPr>
    </w:lvl>
    <w:lvl w:ilvl="6" w:tplc="9FAE4FD2">
      <w:start w:val="1"/>
      <w:numFmt w:val="bullet"/>
      <w:lvlText w:val="•"/>
      <w:lvlJc w:val="left"/>
      <w:pPr>
        <w:ind w:left="5920" w:hanging="360"/>
      </w:pPr>
      <w:rPr>
        <w:rFonts w:hint="default"/>
      </w:rPr>
    </w:lvl>
    <w:lvl w:ilvl="7" w:tplc="9FA87D52">
      <w:start w:val="1"/>
      <w:numFmt w:val="bullet"/>
      <w:lvlText w:val="•"/>
      <w:lvlJc w:val="left"/>
      <w:pPr>
        <w:ind w:left="6830" w:hanging="360"/>
      </w:pPr>
      <w:rPr>
        <w:rFonts w:hint="default"/>
      </w:rPr>
    </w:lvl>
    <w:lvl w:ilvl="8" w:tplc="4FFABAE8">
      <w:start w:val="1"/>
      <w:numFmt w:val="bullet"/>
      <w:lvlText w:val="•"/>
      <w:lvlJc w:val="left"/>
      <w:pPr>
        <w:ind w:left="7740" w:hanging="360"/>
      </w:pPr>
      <w:rPr>
        <w:rFonts w:hint="default"/>
      </w:rPr>
    </w:lvl>
  </w:abstractNum>
  <w:abstractNum w:abstractNumId="4">
    <w:nsid w:val="356C3875"/>
    <w:multiLevelType w:val="hybridMultilevel"/>
    <w:tmpl w:val="4B080644"/>
    <w:lvl w:ilvl="0" w:tplc="2748456A">
      <w:start w:val="1"/>
      <w:numFmt w:val="decimal"/>
      <w:lvlText w:val="%1)"/>
      <w:lvlJc w:val="left"/>
      <w:pPr>
        <w:ind w:left="400" w:hanging="360"/>
      </w:pPr>
      <w:rPr>
        <w:rFonts w:hint="default"/>
      </w:rPr>
    </w:lvl>
    <w:lvl w:ilvl="1" w:tplc="04070019" w:tentative="1">
      <w:start w:val="1"/>
      <w:numFmt w:val="lowerLetter"/>
      <w:lvlText w:val="%2."/>
      <w:lvlJc w:val="left"/>
      <w:pPr>
        <w:ind w:left="1120" w:hanging="360"/>
      </w:pPr>
    </w:lvl>
    <w:lvl w:ilvl="2" w:tplc="0407001B" w:tentative="1">
      <w:start w:val="1"/>
      <w:numFmt w:val="lowerRoman"/>
      <w:lvlText w:val="%3."/>
      <w:lvlJc w:val="right"/>
      <w:pPr>
        <w:ind w:left="1840" w:hanging="180"/>
      </w:pPr>
    </w:lvl>
    <w:lvl w:ilvl="3" w:tplc="0407000F" w:tentative="1">
      <w:start w:val="1"/>
      <w:numFmt w:val="decimal"/>
      <w:lvlText w:val="%4."/>
      <w:lvlJc w:val="left"/>
      <w:pPr>
        <w:ind w:left="2560" w:hanging="360"/>
      </w:pPr>
    </w:lvl>
    <w:lvl w:ilvl="4" w:tplc="04070019" w:tentative="1">
      <w:start w:val="1"/>
      <w:numFmt w:val="lowerLetter"/>
      <w:lvlText w:val="%5."/>
      <w:lvlJc w:val="left"/>
      <w:pPr>
        <w:ind w:left="3280" w:hanging="360"/>
      </w:pPr>
    </w:lvl>
    <w:lvl w:ilvl="5" w:tplc="0407001B" w:tentative="1">
      <w:start w:val="1"/>
      <w:numFmt w:val="lowerRoman"/>
      <w:lvlText w:val="%6."/>
      <w:lvlJc w:val="right"/>
      <w:pPr>
        <w:ind w:left="4000" w:hanging="180"/>
      </w:pPr>
    </w:lvl>
    <w:lvl w:ilvl="6" w:tplc="0407000F" w:tentative="1">
      <w:start w:val="1"/>
      <w:numFmt w:val="decimal"/>
      <w:lvlText w:val="%7."/>
      <w:lvlJc w:val="left"/>
      <w:pPr>
        <w:ind w:left="4720" w:hanging="360"/>
      </w:pPr>
    </w:lvl>
    <w:lvl w:ilvl="7" w:tplc="04070019" w:tentative="1">
      <w:start w:val="1"/>
      <w:numFmt w:val="lowerLetter"/>
      <w:lvlText w:val="%8."/>
      <w:lvlJc w:val="left"/>
      <w:pPr>
        <w:ind w:left="5440" w:hanging="360"/>
      </w:pPr>
    </w:lvl>
    <w:lvl w:ilvl="8" w:tplc="0407001B" w:tentative="1">
      <w:start w:val="1"/>
      <w:numFmt w:val="lowerRoman"/>
      <w:lvlText w:val="%9."/>
      <w:lvlJc w:val="right"/>
      <w:pPr>
        <w:ind w:left="6160" w:hanging="180"/>
      </w:pPr>
    </w:lvl>
  </w:abstractNum>
  <w:abstractNum w:abstractNumId="5">
    <w:nsid w:val="7ACD6A31"/>
    <w:multiLevelType w:val="hybridMultilevel"/>
    <w:tmpl w:val="AC105E24"/>
    <w:lvl w:ilvl="0" w:tplc="7070FCE8">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8C1"/>
    <w:rsid w:val="000522AE"/>
    <w:rsid w:val="00070F76"/>
    <w:rsid w:val="000F61F1"/>
    <w:rsid w:val="001A6C54"/>
    <w:rsid w:val="001C0F6C"/>
    <w:rsid w:val="002208C1"/>
    <w:rsid w:val="002601DB"/>
    <w:rsid w:val="00261354"/>
    <w:rsid w:val="002749C1"/>
    <w:rsid w:val="002A4B6E"/>
    <w:rsid w:val="00314EF1"/>
    <w:rsid w:val="003204A2"/>
    <w:rsid w:val="003A4C7B"/>
    <w:rsid w:val="00420580"/>
    <w:rsid w:val="00486912"/>
    <w:rsid w:val="00492C8A"/>
    <w:rsid w:val="00493EC8"/>
    <w:rsid w:val="004C330F"/>
    <w:rsid w:val="005213B4"/>
    <w:rsid w:val="00527297"/>
    <w:rsid w:val="00594DCE"/>
    <w:rsid w:val="005F325C"/>
    <w:rsid w:val="006571D7"/>
    <w:rsid w:val="006B48E5"/>
    <w:rsid w:val="00712092"/>
    <w:rsid w:val="00787A27"/>
    <w:rsid w:val="008E7914"/>
    <w:rsid w:val="008F00E9"/>
    <w:rsid w:val="009B69AD"/>
    <w:rsid w:val="009F2822"/>
    <w:rsid w:val="00AB2FF9"/>
    <w:rsid w:val="00B1111A"/>
    <w:rsid w:val="00B460A7"/>
    <w:rsid w:val="00B7768A"/>
    <w:rsid w:val="00C32A68"/>
    <w:rsid w:val="00D105D9"/>
    <w:rsid w:val="00D7548E"/>
    <w:rsid w:val="00E14F85"/>
    <w:rsid w:val="00EF3C3E"/>
    <w:rsid w:val="00F2523F"/>
    <w:rsid w:val="00F37F0C"/>
    <w:rsid w:val="00FE7F7A"/>
    <w:rsid w:val="00FF19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749C1"/>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08C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mphasis">
    <w:name w:val="Emphasis"/>
    <w:basedOn w:val="DefaultParagraphFont"/>
    <w:uiPriority w:val="20"/>
    <w:qFormat/>
    <w:rsid w:val="002208C1"/>
    <w:rPr>
      <w:i/>
      <w:iCs/>
    </w:rPr>
  </w:style>
  <w:style w:type="paragraph" w:styleId="ListParagraph">
    <w:name w:val="List Paragraph"/>
    <w:basedOn w:val="Normal"/>
    <w:uiPriority w:val="1"/>
    <w:qFormat/>
    <w:rsid w:val="002749C1"/>
    <w:pPr>
      <w:spacing w:after="200" w:line="276" w:lineRule="auto"/>
      <w:ind w:left="720"/>
      <w:contextualSpacing/>
    </w:pPr>
    <w:rPr>
      <w:rFonts w:eastAsiaTheme="minorEastAsia"/>
      <w:lang w:val="de-DE" w:eastAsia="zh-CN"/>
    </w:rPr>
  </w:style>
  <w:style w:type="paragraph" w:customStyle="1" w:styleId="Default">
    <w:name w:val="Default"/>
    <w:rsid w:val="002749C1"/>
    <w:pPr>
      <w:autoSpaceDE w:val="0"/>
      <w:autoSpaceDN w:val="0"/>
      <w:adjustRightInd w:val="0"/>
      <w:spacing w:after="0" w:line="240" w:lineRule="auto"/>
    </w:pPr>
    <w:rPr>
      <w:rFonts w:ascii="Calibri" w:eastAsiaTheme="minorEastAsia" w:hAnsi="Calibri" w:cs="Calibri"/>
      <w:color w:val="000000"/>
      <w:sz w:val="24"/>
      <w:szCs w:val="24"/>
      <w:lang w:val="de-DE" w:eastAsia="zh-CN"/>
    </w:rPr>
  </w:style>
  <w:style w:type="paragraph" w:styleId="BodyText">
    <w:name w:val="Body Text"/>
    <w:basedOn w:val="Normal"/>
    <w:link w:val="BodyTextChar"/>
    <w:uiPriority w:val="1"/>
    <w:qFormat/>
    <w:rsid w:val="002749C1"/>
    <w:pPr>
      <w:widowControl w:val="0"/>
      <w:spacing w:after="0" w:line="240" w:lineRule="auto"/>
    </w:pPr>
    <w:rPr>
      <w:rFonts w:ascii="Century Gothic" w:eastAsia="Century Gothic" w:hAnsi="Century Gothic" w:cs="Century Gothic"/>
      <w:lang w:val="en-US"/>
    </w:rPr>
  </w:style>
  <w:style w:type="character" w:customStyle="1" w:styleId="BodyTextChar">
    <w:name w:val="Body Text Char"/>
    <w:basedOn w:val="DefaultParagraphFont"/>
    <w:link w:val="BodyText"/>
    <w:uiPriority w:val="1"/>
    <w:rsid w:val="002749C1"/>
    <w:rPr>
      <w:rFonts w:ascii="Century Gothic" w:eastAsia="Century Gothic" w:hAnsi="Century Gothic" w:cs="Century Gothic"/>
      <w:lang w:val="en-US"/>
    </w:rPr>
  </w:style>
  <w:style w:type="character" w:customStyle="1" w:styleId="Heading2Char">
    <w:name w:val="Heading 2 Char"/>
    <w:basedOn w:val="DefaultParagraphFont"/>
    <w:link w:val="Heading2"/>
    <w:uiPriority w:val="9"/>
    <w:rsid w:val="002749C1"/>
    <w:rPr>
      <w:rFonts w:ascii="Times New Roman" w:eastAsia="Times New Roman" w:hAnsi="Times New Roman" w:cs="Times New Roman"/>
      <w:b/>
      <w:bCs/>
      <w:sz w:val="36"/>
      <w:szCs w:val="36"/>
      <w:lang w:eastAsia="it-IT"/>
    </w:rPr>
  </w:style>
  <w:style w:type="character" w:styleId="Hyperlink">
    <w:name w:val="Hyperlink"/>
    <w:basedOn w:val="DefaultParagraphFont"/>
    <w:uiPriority w:val="99"/>
    <w:unhideWhenUsed/>
    <w:rsid w:val="002749C1"/>
    <w:rPr>
      <w:color w:val="0000FF"/>
      <w:u w:val="single"/>
    </w:rPr>
  </w:style>
  <w:style w:type="character" w:styleId="Strong">
    <w:name w:val="Strong"/>
    <w:basedOn w:val="DefaultParagraphFont"/>
    <w:uiPriority w:val="22"/>
    <w:qFormat/>
    <w:rsid w:val="002749C1"/>
    <w:rPr>
      <w:b/>
      <w:bCs/>
    </w:rPr>
  </w:style>
  <w:style w:type="paragraph" w:customStyle="1" w:styleId="p1">
    <w:name w:val="p1"/>
    <w:basedOn w:val="Normal"/>
    <w:rsid w:val="002749C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FollowedHyperlink">
    <w:name w:val="FollowedHyperlink"/>
    <w:basedOn w:val="DefaultParagraphFont"/>
    <w:uiPriority w:val="99"/>
    <w:semiHidden/>
    <w:unhideWhenUsed/>
    <w:rsid w:val="00314EF1"/>
    <w:rPr>
      <w:color w:val="954F72" w:themeColor="followedHyperlink"/>
      <w:u w:val="single"/>
    </w:rPr>
  </w:style>
  <w:style w:type="paragraph" w:styleId="Header">
    <w:name w:val="header"/>
    <w:basedOn w:val="Normal"/>
    <w:link w:val="HeaderChar"/>
    <w:uiPriority w:val="99"/>
    <w:unhideWhenUsed/>
    <w:rsid w:val="008F00E9"/>
    <w:pPr>
      <w:tabs>
        <w:tab w:val="center" w:pos="4819"/>
        <w:tab w:val="right" w:pos="9638"/>
      </w:tabs>
      <w:spacing w:after="0" w:line="240" w:lineRule="auto"/>
    </w:pPr>
  </w:style>
  <w:style w:type="character" w:customStyle="1" w:styleId="HeaderChar">
    <w:name w:val="Header Char"/>
    <w:basedOn w:val="DefaultParagraphFont"/>
    <w:link w:val="Header"/>
    <w:uiPriority w:val="99"/>
    <w:rsid w:val="008F00E9"/>
  </w:style>
  <w:style w:type="paragraph" w:styleId="Footer">
    <w:name w:val="footer"/>
    <w:basedOn w:val="Normal"/>
    <w:link w:val="FooterChar"/>
    <w:uiPriority w:val="99"/>
    <w:unhideWhenUsed/>
    <w:rsid w:val="008F00E9"/>
    <w:pPr>
      <w:tabs>
        <w:tab w:val="center" w:pos="4819"/>
        <w:tab w:val="right" w:pos="9638"/>
      </w:tabs>
      <w:spacing w:after="0" w:line="240" w:lineRule="auto"/>
    </w:pPr>
  </w:style>
  <w:style w:type="character" w:customStyle="1" w:styleId="FooterChar">
    <w:name w:val="Footer Char"/>
    <w:basedOn w:val="DefaultParagraphFont"/>
    <w:link w:val="Footer"/>
    <w:uiPriority w:val="99"/>
    <w:rsid w:val="008F00E9"/>
  </w:style>
  <w:style w:type="paragraph" w:styleId="BalloonText">
    <w:name w:val="Balloon Text"/>
    <w:basedOn w:val="Normal"/>
    <w:link w:val="BalloonTextChar"/>
    <w:uiPriority w:val="99"/>
    <w:semiHidden/>
    <w:unhideWhenUsed/>
    <w:rsid w:val="00492C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C8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749C1"/>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08C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mphasis">
    <w:name w:val="Emphasis"/>
    <w:basedOn w:val="DefaultParagraphFont"/>
    <w:uiPriority w:val="20"/>
    <w:qFormat/>
    <w:rsid w:val="002208C1"/>
    <w:rPr>
      <w:i/>
      <w:iCs/>
    </w:rPr>
  </w:style>
  <w:style w:type="paragraph" w:styleId="ListParagraph">
    <w:name w:val="List Paragraph"/>
    <w:basedOn w:val="Normal"/>
    <w:uiPriority w:val="1"/>
    <w:qFormat/>
    <w:rsid w:val="002749C1"/>
    <w:pPr>
      <w:spacing w:after="200" w:line="276" w:lineRule="auto"/>
      <w:ind w:left="720"/>
      <w:contextualSpacing/>
    </w:pPr>
    <w:rPr>
      <w:rFonts w:eastAsiaTheme="minorEastAsia"/>
      <w:lang w:val="de-DE" w:eastAsia="zh-CN"/>
    </w:rPr>
  </w:style>
  <w:style w:type="paragraph" w:customStyle="1" w:styleId="Default">
    <w:name w:val="Default"/>
    <w:rsid w:val="002749C1"/>
    <w:pPr>
      <w:autoSpaceDE w:val="0"/>
      <w:autoSpaceDN w:val="0"/>
      <w:adjustRightInd w:val="0"/>
      <w:spacing w:after="0" w:line="240" w:lineRule="auto"/>
    </w:pPr>
    <w:rPr>
      <w:rFonts w:ascii="Calibri" w:eastAsiaTheme="minorEastAsia" w:hAnsi="Calibri" w:cs="Calibri"/>
      <w:color w:val="000000"/>
      <w:sz w:val="24"/>
      <w:szCs w:val="24"/>
      <w:lang w:val="de-DE" w:eastAsia="zh-CN"/>
    </w:rPr>
  </w:style>
  <w:style w:type="paragraph" w:styleId="BodyText">
    <w:name w:val="Body Text"/>
    <w:basedOn w:val="Normal"/>
    <w:link w:val="BodyTextChar"/>
    <w:uiPriority w:val="1"/>
    <w:qFormat/>
    <w:rsid w:val="002749C1"/>
    <w:pPr>
      <w:widowControl w:val="0"/>
      <w:spacing w:after="0" w:line="240" w:lineRule="auto"/>
    </w:pPr>
    <w:rPr>
      <w:rFonts w:ascii="Century Gothic" w:eastAsia="Century Gothic" w:hAnsi="Century Gothic" w:cs="Century Gothic"/>
      <w:lang w:val="en-US"/>
    </w:rPr>
  </w:style>
  <w:style w:type="character" w:customStyle="1" w:styleId="BodyTextChar">
    <w:name w:val="Body Text Char"/>
    <w:basedOn w:val="DefaultParagraphFont"/>
    <w:link w:val="BodyText"/>
    <w:uiPriority w:val="1"/>
    <w:rsid w:val="002749C1"/>
    <w:rPr>
      <w:rFonts w:ascii="Century Gothic" w:eastAsia="Century Gothic" w:hAnsi="Century Gothic" w:cs="Century Gothic"/>
      <w:lang w:val="en-US"/>
    </w:rPr>
  </w:style>
  <w:style w:type="character" w:customStyle="1" w:styleId="Heading2Char">
    <w:name w:val="Heading 2 Char"/>
    <w:basedOn w:val="DefaultParagraphFont"/>
    <w:link w:val="Heading2"/>
    <w:uiPriority w:val="9"/>
    <w:rsid w:val="002749C1"/>
    <w:rPr>
      <w:rFonts w:ascii="Times New Roman" w:eastAsia="Times New Roman" w:hAnsi="Times New Roman" w:cs="Times New Roman"/>
      <w:b/>
      <w:bCs/>
      <w:sz w:val="36"/>
      <w:szCs w:val="36"/>
      <w:lang w:eastAsia="it-IT"/>
    </w:rPr>
  </w:style>
  <w:style w:type="character" w:styleId="Hyperlink">
    <w:name w:val="Hyperlink"/>
    <w:basedOn w:val="DefaultParagraphFont"/>
    <w:uiPriority w:val="99"/>
    <w:unhideWhenUsed/>
    <w:rsid w:val="002749C1"/>
    <w:rPr>
      <w:color w:val="0000FF"/>
      <w:u w:val="single"/>
    </w:rPr>
  </w:style>
  <w:style w:type="character" w:styleId="Strong">
    <w:name w:val="Strong"/>
    <w:basedOn w:val="DefaultParagraphFont"/>
    <w:uiPriority w:val="22"/>
    <w:qFormat/>
    <w:rsid w:val="002749C1"/>
    <w:rPr>
      <w:b/>
      <w:bCs/>
    </w:rPr>
  </w:style>
  <w:style w:type="paragraph" w:customStyle="1" w:styleId="p1">
    <w:name w:val="p1"/>
    <w:basedOn w:val="Normal"/>
    <w:rsid w:val="002749C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FollowedHyperlink">
    <w:name w:val="FollowedHyperlink"/>
    <w:basedOn w:val="DefaultParagraphFont"/>
    <w:uiPriority w:val="99"/>
    <w:semiHidden/>
    <w:unhideWhenUsed/>
    <w:rsid w:val="00314EF1"/>
    <w:rPr>
      <w:color w:val="954F72" w:themeColor="followedHyperlink"/>
      <w:u w:val="single"/>
    </w:rPr>
  </w:style>
  <w:style w:type="paragraph" w:styleId="Header">
    <w:name w:val="header"/>
    <w:basedOn w:val="Normal"/>
    <w:link w:val="HeaderChar"/>
    <w:uiPriority w:val="99"/>
    <w:unhideWhenUsed/>
    <w:rsid w:val="008F00E9"/>
    <w:pPr>
      <w:tabs>
        <w:tab w:val="center" w:pos="4819"/>
        <w:tab w:val="right" w:pos="9638"/>
      </w:tabs>
      <w:spacing w:after="0" w:line="240" w:lineRule="auto"/>
    </w:pPr>
  </w:style>
  <w:style w:type="character" w:customStyle="1" w:styleId="HeaderChar">
    <w:name w:val="Header Char"/>
    <w:basedOn w:val="DefaultParagraphFont"/>
    <w:link w:val="Header"/>
    <w:uiPriority w:val="99"/>
    <w:rsid w:val="008F00E9"/>
  </w:style>
  <w:style w:type="paragraph" w:styleId="Footer">
    <w:name w:val="footer"/>
    <w:basedOn w:val="Normal"/>
    <w:link w:val="FooterChar"/>
    <w:uiPriority w:val="99"/>
    <w:unhideWhenUsed/>
    <w:rsid w:val="008F00E9"/>
    <w:pPr>
      <w:tabs>
        <w:tab w:val="center" w:pos="4819"/>
        <w:tab w:val="right" w:pos="9638"/>
      </w:tabs>
      <w:spacing w:after="0" w:line="240" w:lineRule="auto"/>
    </w:pPr>
  </w:style>
  <w:style w:type="character" w:customStyle="1" w:styleId="FooterChar">
    <w:name w:val="Footer Char"/>
    <w:basedOn w:val="DefaultParagraphFont"/>
    <w:link w:val="Footer"/>
    <w:uiPriority w:val="99"/>
    <w:rsid w:val="008F00E9"/>
  </w:style>
  <w:style w:type="paragraph" w:styleId="BalloonText">
    <w:name w:val="Balloon Text"/>
    <w:basedOn w:val="Normal"/>
    <w:link w:val="BalloonTextChar"/>
    <w:uiPriority w:val="99"/>
    <w:semiHidden/>
    <w:unhideWhenUsed/>
    <w:rsid w:val="00492C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C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482458">
      <w:bodyDiv w:val="1"/>
      <w:marLeft w:val="0"/>
      <w:marRight w:val="0"/>
      <w:marTop w:val="0"/>
      <w:marBottom w:val="0"/>
      <w:divBdr>
        <w:top w:val="none" w:sz="0" w:space="0" w:color="auto"/>
        <w:left w:val="none" w:sz="0" w:space="0" w:color="auto"/>
        <w:bottom w:val="none" w:sz="0" w:space="0" w:color="auto"/>
        <w:right w:val="none" w:sz="0" w:space="0" w:color="auto"/>
      </w:divBdr>
    </w:div>
    <w:div w:id="1557860455">
      <w:bodyDiv w:val="1"/>
      <w:marLeft w:val="0"/>
      <w:marRight w:val="0"/>
      <w:marTop w:val="0"/>
      <w:marBottom w:val="0"/>
      <w:divBdr>
        <w:top w:val="none" w:sz="0" w:space="0" w:color="auto"/>
        <w:left w:val="none" w:sz="0" w:space="0" w:color="auto"/>
        <w:bottom w:val="none" w:sz="0" w:space="0" w:color="auto"/>
        <w:right w:val="none" w:sz="0" w:space="0" w:color="auto"/>
      </w:divBdr>
      <w:divsChild>
        <w:div w:id="716394671">
          <w:marLeft w:val="0"/>
          <w:marRight w:val="0"/>
          <w:marTop w:val="0"/>
          <w:marBottom w:val="0"/>
          <w:divBdr>
            <w:top w:val="none" w:sz="0" w:space="0" w:color="auto"/>
            <w:left w:val="none" w:sz="0" w:space="0" w:color="auto"/>
            <w:bottom w:val="none" w:sz="0" w:space="0" w:color="auto"/>
            <w:right w:val="none" w:sz="0" w:space="0" w:color="auto"/>
          </w:divBdr>
          <w:divsChild>
            <w:div w:id="1920603569">
              <w:marLeft w:val="0"/>
              <w:marRight w:val="0"/>
              <w:marTop w:val="0"/>
              <w:marBottom w:val="0"/>
              <w:divBdr>
                <w:top w:val="none" w:sz="0" w:space="0" w:color="auto"/>
                <w:left w:val="none" w:sz="0" w:space="0" w:color="auto"/>
                <w:bottom w:val="none" w:sz="0" w:space="0" w:color="auto"/>
                <w:right w:val="none" w:sz="0" w:space="0" w:color="auto"/>
              </w:divBdr>
              <w:divsChild>
                <w:div w:id="1373461760">
                  <w:marLeft w:val="0"/>
                  <w:marRight w:val="0"/>
                  <w:marTop w:val="0"/>
                  <w:marBottom w:val="0"/>
                  <w:divBdr>
                    <w:top w:val="none" w:sz="0" w:space="0" w:color="auto"/>
                    <w:left w:val="none" w:sz="0" w:space="0" w:color="auto"/>
                    <w:bottom w:val="none" w:sz="0" w:space="0" w:color="auto"/>
                    <w:right w:val="none" w:sz="0" w:space="0" w:color="auto"/>
                  </w:divBdr>
                  <w:divsChild>
                    <w:div w:id="496116480">
                      <w:marLeft w:val="0"/>
                      <w:marRight w:val="0"/>
                      <w:marTop w:val="0"/>
                      <w:marBottom w:val="0"/>
                      <w:divBdr>
                        <w:top w:val="none" w:sz="0" w:space="0" w:color="auto"/>
                        <w:left w:val="none" w:sz="0" w:space="0" w:color="auto"/>
                        <w:bottom w:val="none" w:sz="0" w:space="0" w:color="auto"/>
                        <w:right w:val="none" w:sz="0" w:space="0" w:color="auto"/>
                      </w:divBdr>
                      <w:divsChild>
                        <w:div w:id="1530487262">
                          <w:marLeft w:val="0"/>
                          <w:marRight w:val="0"/>
                          <w:marTop w:val="0"/>
                          <w:marBottom w:val="0"/>
                          <w:divBdr>
                            <w:top w:val="none" w:sz="0" w:space="0" w:color="auto"/>
                            <w:left w:val="none" w:sz="0" w:space="0" w:color="auto"/>
                            <w:bottom w:val="none" w:sz="0" w:space="0" w:color="auto"/>
                            <w:right w:val="none" w:sz="0" w:space="0" w:color="auto"/>
                          </w:divBdr>
                          <w:divsChild>
                            <w:div w:id="981036566">
                              <w:marLeft w:val="0"/>
                              <w:marRight w:val="0"/>
                              <w:marTop w:val="0"/>
                              <w:marBottom w:val="0"/>
                              <w:divBdr>
                                <w:top w:val="none" w:sz="0" w:space="0" w:color="auto"/>
                                <w:left w:val="none" w:sz="0" w:space="0" w:color="auto"/>
                                <w:bottom w:val="none" w:sz="0" w:space="0" w:color="auto"/>
                                <w:right w:val="none" w:sz="0" w:space="0" w:color="auto"/>
                              </w:divBdr>
                              <w:divsChild>
                                <w:div w:id="1715961433">
                                  <w:marLeft w:val="0"/>
                                  <w:marRight w:val="0"/>
                                  <w:marTop w:val="0"/>
                                  <w:marBottom w:val="0"/>
                                  <w:divBdr>
                                    <w:top w:val="none" w:sz="0" w:space="0" w:color="auto"/>
                                    <w:left w:val="none" w:sz="0" w:space="0" w:color="auto"/>
                                    <w:bottom w:val="none" w:sz="0" w:space="0" w:color="auto"/>
                                    <w:right w:val="none" w:sz="0" w:space="0" w:color="auto"/>
                                  </w:divBdr>
                                  <w:divsChild>
                                    <w:div w:id="801462664">
                                      <w:marLeft w:val="0"/>
                                      <w:marRight w:val="0"/>
                                      <w:marTop w:val="0"/>
                                      <w:marBottom w:val="0"/>
                                      <w:divBdr>
                                        <w:top w:val="none" w:sz="0" w:space="0" w:color="auto"/>
                                        <w:left w:val="none" w:sz="0" w:space="0" w:color="auto"/>
                                        <w:bottom w:val="none" w:sz="0" w:space="0" w:color="auto"/>
                                        <w:right w:val="none" w:sz="0" w:space="0" w:color="auto"/>
                                      </w:divBdr>
                                      <w:divsChild>
                                        <w:div w:id="19047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0301362">
      <w:bodyDiv w:val="1"/>
      <w:marLeft w:val="0"/>
      <w:marRight w:val="0"/>
      <w:marTop w:val="0"/>
      <w:marBottom w:val="0"/>
      <w:divBdr>
        <w:top w:val="none" w:sz="0" w:space="0" w:color="auto"/>
        <w:left w:val="none" w:sz="0" w:space="0" w:color="auto"/>
        <w:bottom w:val="none" w:sz="0" w:space="0" w:color="auto"/>
        <w:right w:val="none" w:sz="0" w:space="0" w:color="auto"/>
      </w:divBdr>
      <w:divsChild>
        <w:div w:id="563830861">
          <w:marLeft w:val="0"/>
          <w:marRight w:val="0"/>
          <w:marTop w:val="0"/>
          <w:marBottom w:val="0"/>
          <w:divBdr>
            <w:top w:val="none" w:sz="0" w:space="0" w:color="auto"/>
            <w:left w:val="none" w:sz="0" w:space="0" w:color="auto"/>
            <w:bottom w:val="none" w:sz="0" w:space="0" w:color="auto"/>
            <w:right w:val="none" w:sz="0" w:space="0" w:color="auto"/>
          </w:divBdr>
          <w:divsChild>
            <w:div w:id="535581059">
              <w:marLeft w:val="0"/>
              <w:marRight w:val="0"/>
              <w:marTop w:val="0"/>
              <w:marBottom w:val="0"/>
              <w:divBdr>
                <w:top w:val="none" w:sz="0" w:space="0" w:color="auto"/>
                <w:left w:val="none" w:sz="0" w:space="0" w:color="auto"/>
                <w:bottom w:val="none" w:sz="0" w:space="0" w:color="auto"/>
                <w:right w:val="none" w:sz="0" w:space="0" w:color="auto"/>
              </w:divBdr>
              <w:divsChild>
                <w:div w:id="2071729428">
                  <w:marLeft w:val="0"/>
                  <w:marRight w:val="0"/>
                  <w:marTop w:val="0"/>
                  <w:marBottom w:val="0"/>
                  <w:divBdr>
                    <w:top w:val="none" w:sz="0" w:space="0" w:color="auto"/>
                    <w:left w:val="none" w:sz="0" w:space="0" w:color="auto"/>
                    <w:bottom w:val="none" w:sz="0" w:space="0" w:color="auto"/>
                    <w:right w:val="none" w:sz="0" w:space="0" w:color="auto"/>
                  </w:divBdr>
                  <w:divsChild>
                    <w:div w:id="628824719">
                      <w:marLeft w:val="0"/>
                      <w:marRight w:val="0"/>
                      <w:marTop w:val="0"/>
                      <w:marBottom w:val="0"/>
                      <w:divBdr>
                        <w:top w:val="none" w:sz="0" w:space="0" w:color="auto"/>
                        <w:left w:val="none" w:sz="0" w:space="0" w:color="auto"/>
                        <w:bottom w:val="none" w:sz="0" w:space="0" w:color="auto"/>
                        <w:right w:val="none" w:sz="0" w:space="0" w:color="auto"/>
                      </w:divBdr>
                      <w:divsChild>
                        <w:div w:id="1749841943">
                          <w:marLeft w:val="0"/>
                          <w:marRight w:val="0"/>
                          <w:marTop w:val="0"/>
                          <w:marBottom w:val="0"/>
                          <w:divBdr>
                            <w:top w:val="none" w:sz="0" w:space="0" w:color="auto"/>
                            <w:left w:val="none" w:sz="0" w:space="0" w:color="auto"/>
                            <w:bottom w:val="none" w:sz="0" w:space="0" w:color="auto"/>
                            <w:right w:val="none" w:sz="0" w:space="0" w:color="auto"/>
                          </w:divBdr>
                          <w:divsChild>
                            <w:div w:id="999162382">
                              <w:marLeft w:val="0"/>
                              <w:marRight w:val="0"/>
                              <w:marTop w:val="0"/>
                              <w:marBottom w:val="0"/>
                              <w:divBdr>
                                <w:top w:val="none" w:sz="0" w:space="0" w:color="auto"/>
                                <w:left w:val="none" w:sz="0" w:space="0" w:color="auto"/>
                                <w:bottom w:val="none" w:sz="0" w:space="0" w:color="auto"/>
                                <w:right w:val="none" w:sz="0" w:space="0" w:color="auto"/>
                              </w:divBdr>
                              <w:divsChild>
                                <w:div w:id="196897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cid:image001.jpg@01D1D226.EDEE1B50"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4A6B9-475C-4AAA-9E1E-EB5ACAEE7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Geox S.p.A.</Company>
  <LinksUpToDate>false</LinksUpToDate>
  <CharactersWithSpaces>4786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Allegra Francesco</dc:creator>
  <cp:lastModifiedBy>Ella Skybenko</cp:lastModifiedBy>
  <cp:revision>2</cp:revision>
  <cp:lastPrinted>2016-08-31T07:29:00Z</cp:lastPrinted>
  <dcterms:created xsi:type="dcterms:W3CDTF">2016-10-04T07:35:00Z</dcterms:created>
  <dcterms:modified xsi:type="dcterms:W3CDTF">2016-10-04T07:35:00Z</dcterms:modified>
</cp:coreProperties>
</file>