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CE3F5" w14:textId="268996D6" w:rsidR="00041306" w:rsidRPr="00041306" w:rsidRDefault="00041306" w:rsidP="00041306">
      <w:r w:rsidRPr="00041306">
        <w:t>“Green Resources’ Response”</w:t>
      </w:r>
    </w:p>
    <w:p w14:paraId="23AA9F27" w14:textId="77777777" w:rsidR="00041306" w:rsidRDefault="00041306" w:rsidP="00041306">
      <w:pPr>
        <w:rPr>
          <w:i/>
          <w:iCs/>
        </w:rPr>
      </w:pPr>
    </w:p>
    <w:p w14:paraId="7C281AAF" w14:textId="4DAAFD86" w:rsidR="00041306" w:rsidRPr="00041306" w:rsidRDefault="00041306" w:rsidP="00041306">
      <w:pPr>
        <w:rPr>
          <w:i/>
          <w:iCs/>
        </w:rPr>
      </w:pPr>
      <w:r w:rsidRPr="00041306">
        <w:rPr>
          <w:i/>
          <w:iCs/>
        </w:rPr>
        <w:t>The Business and Human Rights Resource Centre invited Green Resources to respond to allegations against it in the following report by Oakland Institute:</w:t>
      </w:r>
    </w:p>
    <w:p w14:paraId="40FC0276" w14:textId="63E4A7B7" w:rsidR="00041306" w:rsidRPr="00041306" w:rsidRDefault="00041306" w:rsidP="00041306">
      <w:pPr>
        <w:numPr>
          <w:ilvl w:val="0"/>
          <w:numId w:val="1"/>
        </w:numPr>
        <w:spacing w:line="270" w:lineRule="atLeast"/>
        <w:rPr>
          <w:rFonts w:eastAsia="Times New Roman"/>
          <w:i/>
          <w:iCs/>
          <w:color w:val="382C14"/>
          <w:spacing w:val="-5"/>
          <w:sz w:val="21"/>
          <w:szCs w:val="21"/>
        </w:rPr>
      </w:pPr>
      <w:r w:rsidRPr="00041306">
        <w:rPr>
          <w:rFonts w:eastAsia="Times New Roman"/>
          <w:i/>
          <w:iCs/>
          <w:color w:val="000000"/>
          <w:sz w:val="21"/>
          <w:szCs w:val="21"/>
          <w:lang w:val="en-GB"/>
        </w:rPr>
        <w:t>“</w:t>
      </w:r>
      <w:hyperlink r:id="rId5" w:history="1">
        <w:r w:rsidRPr="00041306">
          <w:rPr>
            <w:rStyle w:val="Hyperlink"/>
            <w:rFonts w:eastAsia="Times New Roman"/>
            <w:i/>
            <w:iCs/>
            <w:spacing w:val="-5"/>
            <w:sz w:val="21"/>
            <w:szCs w:val="21"/>
          </w:rPr>
          <w:t>Evicted for Carbon Credits: Norway, Sweden, and Finland Displace Ugandan Farmers for Carbon Trading</w:t>
        </w:r>
      </w:hyperlink>
      <w:r w:rsidRPr="00041306">
        <w:rPr>
          <w:rFonts w:eastAsia="Times New Roman"/>
          <w:i/>
          <w:iCs/>
          <w:color w:val="382C14"/>
          <w:spacing w:val="-5"/>
          <w:sz w:val="21"/>
          <w:szCs w:val="21"/>
        </w:rPr>
        <w:t>”, Oakland Institute, August 29</w:t>
      </w:r>
    </w:p>
    <w:p w14:paraId="56030A32" w14:textId="77777777" w:rsidR="00041306" w:rsidRPr="00041306" w:rsidRDefault="00041306" w:rsidP="00041306">
      <w:pPr>
        <w:numPr>
          <w:ilvl w:val="0"/>
          <w:numId w:val="1"/>
        </w:numPr>
        <w:spacing w:line="270" w:lineRule="atLeast"/>
        <w:rPr>
          <w:rFonts w:eastAsia="Times New Roman"/>
          <w:i/>
          <w:iCs/>
          <w:color w:val="382C14"/>
          <w:spacing w:val="-5"/>
          <w:sz w:val="21"/>
          <w:szCs w:val="21"/>
        </w:rPr>
      </w:pPr>
    </w:p>
    <w:p w14:paraId="13BB3AD9" w14:textId="2862730E" w:rsidR="00041306" w:rsidRPr="00041306" w:rsidRDefault="00041306" w:rsidP="00041306">
      <w:pPr>
        <w:rPr>
          <w:i/>
          <w:iCs/>
        </w:rPr>
      </w:pPr>
      <w:r w:rsidRPr="00041306">
        <w:rPr>
          <w:i/>
          <w:iCs/>
        </w:rPr>
        <w:t>Green Resources replied as follows:</w:t>
      </w:r>
    </w:p>
    <w:p w14:paraId="475545A0" w14:textId="77777777" w:rsidR="00041306" w:rsidRDefault="00041306" w:rsidP="00041306"/>
    <w:p w14:paraId="199A4410" w14:textId="2994AA48" w:rsidR="00041306" w:rsidRDefault="00041306" w:rsidP="00041306">
      <w:r>
        <w:t>We have decided not to respond publicly to the recent report by Oakland Institute. Instead we have invited Oakland Institute for dialogue at a time convenient for them. We would prefer such a dialogue to be in person and preferably in Uganda, where we could also bring in the Ugandan government’s view and position into the discussion.</w:t>
      </w:r>
    </w:p>
    <w:p w14:paraId="4E31C858" w14:textId="77777777" w:rsidR="00041306" w:rsidRDefault="00041306" w:rsidP="00041306"/>
    <w:p w14:paraId="66DFAA17" w14:textId="77777777" w:rsidR="00041306" w:rsidRDefault="00041306" w:rsidP="00041306">
      <w:r>
        <w:t>We believe that having an argument through publications, social media and other o</w:t>
      </w:r>
      <w:bookmarkStart w:id="0" w:name="_GoBack"/>
      <w:bookmarkEnd w:id="0"/>
      <w:r>
        <w:t>nline channels would not be productive and would not lead to better understanding of each other’s concerns.</w:t>
      </w:r>
    </w:p>
    <w:p w14:paraId="2D8D1131" w14:textId="77777777" w:rsidR="00041306" w:rsidRDefault="00041306" w:rsidP="00041306"/>
    <w:p w14:paraId="17D960AA" w14:textId="77777777" w:rsidR="00041306" w:rsidRDefault="00041306" w:rsidP="00041306">
      <w:r>
        <w:t xml:space="preserve">We hope the Oakland Institute will take up our invitation </w:t>
      </w:r>
      <w:proofErr w:type="gramStart"/>
      <w:r>
        <w:t>in the near future</w:t>
      </w:r>
      <w:proofErr w:type="gramEnd"/>
      <w:r>
        <w:t>.</w:t>
      </w:r>
    </w:p>
    <w:p w14:paraId="04669276" w14:textId="77777777" w:rsidR="00041306" w:rsidRDefault="00041306"/>
    <w:sectPr w:rsidR="00041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F4F04"/>
    <w:multiLevelType w:val="hybridMultilevel"/>
    <w:tmpl w:val="60ECCB32"/>
    <w:lvl w:ilvl="0" w:tplc="0DAA89F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06"/>
    <w:rsid w:val="0004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5EC0"/>
  <w15:chartTrackingRefBased/>
  <w15:docId w15:val="{5F565E6C-5819-4334-871D-272C9C88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130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13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9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aklandinstitute.org/sites/oaklandinstitute.org/files/evicted-carbon_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Kibugu</dc:creator>
  <cp:keywords/>
  <dc:description/>
  <cp:lastModifiedBy>Joseph Kibugu</cp:lastModifiedBy>
  <cp:revision>1</cp:revision>
  <dcterms:created xsi:type="dcterms:W3CDTF">2019-10-04T05:40:00Z</dcterms:created>
  <dcterms:modified xsi:type="dcterms:W3CDTF">2019-10-04T05:47:00Z</dcterms:modified>
</cp:coreProperties>
</file>