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95F1A" w14:textId="14B5C7B9" w:rsidR="00BA566E" w:rsidRDefault="00BA566E" w:rsidP="00BA566E">
      <w:pPr>
        <w:spacing w:after="0" w:line="240" w:lineRule="auto"/>
        <w:rPr>
          <w:rFonts w:asciiTheme="minorBidi" w:hAnsiTheme="minorBidi"/>
          <w:b/>
          <w:bCs/>
          <w:sz w:val="21"/>
          <w:szCs w:val="21"/>
        </w:rPr>
      </w:pPr>
      <w:r>
        <w:rPr>
          <w:rFonts w:asciiTheme="minorBidi" w:hAnsiTheme="minorBidi"/>
          <w:b/>
          <w:bCs/>
          <w:sz w:val="21"/>
          <w:szCs w:val="21"/>
        </w:rPr>
        <w:t>ING</w:t>
      </w:r>
      <w:r w:rsidRPr="00E50934">
        <w:rPr>
          <w:rFonts w:asciiTheme="minorBidi" w:hAnsiTheme="minorBidi"/>
          <w:b/>
          <w:bCs/>
          <w:sz w:val="21"/>
          <w:szCs w:val="21"/>
        </w:rPr>
        <w:t xml:space="preserve"> response </w:t>
      </w:r>
    </w:p>
    <w:p w14:paraId="4F726ABF" w14:textId="77777777" w:rsidR="00BA566E" w:rsidRPr="00E50934" w:rsidRDefault="00BA566E" w:rsidP="00BA566E">
      <w:pPr>
        <w:spacing w:after="0" w:line="240" w:lineRule="auto"/>
        <w:rPr>
          <w:rFonts w:asciiTheme="minorBidi" w:hAnsiTheme="minorBidi"/>
          <w:b/>
          <w:bCs/>
          <w:sz w:val="21"/>
          <w:szCs w:val="21"/>
        </w:rPr>
      </w:pPr>
    </w:p>
    <w:p w14:paraId="7375F66D" w14:textId="77777777" w:rsidR="00BA566E" w:rsidRDefault="00BA566E" w:rsidP="00BA566E">
      <w:pPr>
        <w:spacing w:after="0" w:line="240" w:lineRule="auto"/>
        <w:rPr>
          <w:rFonts w:asciiTheme="minorBidi" w:hAnsiTheme="minorBidi"/>
          <w:sz w:val="21"/>
          <w:szCs w:val="21"/>
        </w:rPr>
      </w:pPr>
      <w:r w:rsidRPr="00E50934">
        <w:rPr>
          <w:rFonts w:asciiTheme="minorBidi" w:hAnsiTheme="minorBidi"/>
          <w:sz w:val="21"/>
          <w:szCs w:val="21"/>
        </w:rPr>
        <w:t xml:space="preserve">9 July 2018 </w:t>
      </w:r>
    </w:p>
    <w:p w14:paraId="0F7BBA06" w14:textId="77777777" w:rsidR="00BA566E" w:rsidRPr="00E50934" w:rsidRDefault="00BA566E" w:rsidP="00BA566E">
      <w:pPr>
        <w:spacing w:after="0" w:line="240" w:lineRule="auto"/>
        <w:rPr>
          <w:rFonts w:asciiTheme="minorBidi" w:hAnsiTheme="minorBidi"/>
          <w:sz w:val="21"/>
          <w:szCs w:val="21"/>
        </w:rPr>
      </w:pPr>
    </w:p>
    <w:p w14:paraId="189C2690" w14:textId="2BD3FD73" w:rsidR="00BA566E" w:rsidRDefault="00BA566E" w:rsidP="00BA566E">
      <w:pPr>
        <w:spacing w:after="0" w:line="240" w:lineRule="auto"/>
        <w:rPr>
          <w:rFonts w:asciiTheme="minorBidi" w:hAnsiTheme="minorBidi"/>
          <w:sz w:val="21"/>
          <w:szCs w:val="21"/>
        </w:rPr>
      </w:pPr>
      <w:r w:rsidRPr="00E50934">
        <w:rPr>
          <w:rFonts w:asciiTheme="minorBidi" w:hAnsiTheme="minorBidi"/>
          <w:sz w:val="21"/>
          <w:szCs w:val="21"/>
        </w:rPr>
        <w:t xml:space="preserve">Business &amp; Human Rights Resource Centre invited </w:t>
      </w:r>
      <w:r>
        <w:rPr>
          <w:rFonts w:asciiTheme="minorBidi" w:hAnsiTheme="minorBidi"/>
          <w:sz w:val="21"/>
          <w:szCs w:val="21"/>
        </w:rPr>
        <w:t>ING</w:t>
      </w:r>
      <w:r w:rsidRPr="00E50934">
        <w:rPr>
          <w:rFonts w:asciiTheme="minorBidi" w:hAnsiTheme="minorBidi"/>
          <w:sz w:val="21"/>
          <w:szCs w:val="21"/>
        </w:rPr>
        <w:t xml:space="preserve"> to respond to the following report: </w:t>
      </w:r>
    </w:p>
    <w:p w14:paraId="7EAEE536" w14:textId="77777777" w:rsidR="00E1450D" w:rsidRPr="00E50934" w:rsidRDefault="00E1450D" w:rsidP="00BA566E">
      <w:pPr>
        <w:spacing w:after="0" w:line="240" w:lineRule="auto"/>
        <w:rPr>
          <w:rFonts w:asciiTheme="minorBidi" w:hAnsiTheme="minorBidi"/>
          <w:sz w:val="21"/>
          <w:szCs w:val="21"/>
        </w:rPr>
      </w:pPr>
      <w:bookmarkStart w:id="0" w:name="_GoBack"/>
      <w:bookmarkEnd w:id="0"/>
    </w:p>
    <w:p w14:paraId="3980267F" w14:textId="77777777" w:rsidR="00BA566E" w:rsidRPr="00E50934" w:rsidRDefault="00BA566E" w:rsidP="00BA566E">
      <w:pPr>
        <w:spacing w:after="0" w:line="240" w:lineRule="auto"/>
        <w:ind w:left="720"/>
        <w:rPr>
          <w:rFonts w:asciiTheme="minorBidi" w:hAnsiTheme="minorBidi"/>
          <w:sz w:val="21"/>
          <w:szCs w:val="21"/>
        </w:rPr>
      </w:pPr>
      <w:r w:rsidRPr="00E50934">
        <w:rPr>
          <w:rFonts w:asciiTheme="minorBidi" w:hAnsiTheme="minorBidi"/>
          <w:sz w:val="21"/>
          <w:szCs w:val="21"/>
        </w:rPr>
        <w:t xml:space="preserve">• </w:t>
      </w:r>
      <w:r w:rsidRPr="00E50934">
        <w:rPr>
          <w:rFonts w:asciiTheme="minorBidi" w:eastAsia="Times New Roman" w:hAnsiTheme="minorBidi"/>
          <w:color w:val="212121"/>
          <w:sz w:val="21"/>
          <w:szCs w:val="21"/>
          <w:lang w:val="de-CH"/>
        </w:rPr>
        <w:t>"</w:t>
      </w:r>
      <w:hyperlink r:id="rId4" w:history="1">
        <w:r w:rsidRPr="00E50934">
          <w:rPr>
            <w:rStyle w:val="Hyperlink"/>
            <w:rFonts w:asciiTheme="minorBidi" w:eastAsia="Times New Roman" w:hAnsiTheme="minorBidi"/>
            <w:sz w:val="21"/>
            <w:szCs w:val="21"/>
            <w:lang w:val="de-CH"/>
          </w:rPr>
          <w:t>Dirty Profits 6: Mining and Extractive Companies, Promises and Progress</w:t>
        </w:r>
      </w:hyperlink>
      <w:r w:rsidRPr="00E50934">
        <w:rPr>
          <w:rFonts w:asciiTheme="minorBidi" w:eastAsia="Times New Roman" w:hAnsiTheme="minorBidi"/>
          <w:color w:val="212121"/>
          <w:sz w:val="21"/>
          <w:szCs w:val="21"/>
          <w:lang w:val="de-CH"/>
        </w:rPr>
        <w:t>”, Facing Finance, May 2018</w:t>
      </w:r>
      <w:r w:rsidRPr="00E50934">
        <w:rPr>
          <w:rFonts w:asciiTheme="minorBidi" w:eastAsia="Times New Roman" w:hAnsiTheme="minorBidi"/>
          <w:i/>
          <w:iCs/>
          <w:color w:val="212121"/>
          <w:sz w:val="21"/>
          <w:szCs w:val="21"/>
          <w:lang w:val="de-CH"/>
        </w:rPr>
        <w:t> </w:t>
      </w:r>
    </w:p>
    <w:p w14:paraId="0451BB38" w14:textId="77777777" w:rsidR="00BA566E" w:rsidRPr="00E50934" w:rsidRDefault="00BA566E" w:rsidP="00BA566E">
      <w:pPr>
        <w:spacing w:after="0" w:line="240" w:lineRule="auto"/>
        <w:rPr>
          <w:rFonts w:asciiTheme="minorBidi" w:hAnsiTheme="minorBidi"/>
          <w:sz w:val="21"/>
          <w:szCs w:val="21"/>
        </w:rPr>
      </w:pPr>
    </w:p>
    <w:p w14:paraId="4E880818" w14:textId="3569F2DC" w:rsidR="00BA566E" w:rsidRDefault="00BA566E" w:rsidP="00BA566E">
      <w:pPr>
        <w:spacing w:after="0" w:line="240" w:lineRule="auto"/>
        <w:rPr>
          <w:rFonts w:asciiTheme="minorBidi" w:hAnsiTheme="minorBidi"/>
          <w:sz w:val="21"/>
          <w:szCs w:val="21"/>
        </w:rPr>
      </w:pPr>
      <w:r>
        <w:rPr>
          <w:rFonts w:asciiTheme="minorBidi" w:hAnsiTheme="minorBidi"/>
          <w:sz w:val="21"/>
          <w:szCs w:val="21"/>
        </w:rPr>
        <w:t>ING</w:t>
      </w:r>
      <w:r w:rsidRPr="00E50934">
        <w:rPr>
          <w:rFonts w:asciiTheme="minorBidi" w:hAnsiTheme="minorBidi"/>
          <w:sz w:val="21"/>
          <w:szCs w:val="21"/>
        </w:rPr>
        <w:t xml:space="preserve"> sent the following response:</w:t>
      </w:r>
    </w:p>
    <w:p w14:paraId="53AB55C3" w14:textId="77777777" w:rsidR="00BA566E" w:rsidRPr="00E50934" w:rsidRDefault="00BA566E" w:rsidP="00BA566E">
      <w:pPr>
        <w:spacing w:after="0" w:line="240" w:lineRule="auto"/>
        <w:rPr>
          <w:rFonts w:asciiTheme="minorBidi" w:hAnsiTheme="minorBidi"/>
          <w:sz w:val="21"/>
          <w:szCs w:val="21"/>
        </w:rPr>
      </w:pPr>
    </w:p>
    <w:p w14:paraId="1FCFCD1A" w14:textId="6D6D607D" w:rsidR="00BA566E" w:rsidRPr="00BA566E" w:rsidRDefault="00BA566E" w:rsidP="00BA566E">
      <w:pPr>
        <w:spacing w:after="0" w:line="240" w:lineRule="auto"/>
        <w:rPr>
          <w:rFonts w:asciiTheme="minorBidi" w:hAnsiTheme="minorBidi"/>
          <w:sz w:val="21"/>
          <w:szCs w:val="21"/>
          <w:lang w:val="en-GB"/>
        </w:rPr>
      </w:pPr>
      <w:r w:rsidRPr="00BA566E">
        <w:rPr>
          <w:rFonts w:asciiTheme="minorBidi" w:hAnsiTheme="minorBidi"/>
          <w:sz w:val="21"/>
          <w:szCs w:val="21"/>
          <w:lang w:val="en-GB"/>
        </w:rPr>
        <w:t xml:space="preserve">“The report states that ING has sufficient mining policies. At the same time, suggestions for improvement have been made in the report, notably </w:t>
      </w:r>
      <w:proofErr w:type="gramStart"/>
      <w:r w:rsidRPr="00BA566E">
        <w:rPr>
          <w:rFonts w:asciiTheme="minorBidi" w:hAnsiTheme="minorBidi"/>
          <w:sz w:val="21"/>
          <w:szCs w:val="21"/>
          <w:lang w:val="en-GB"/>
        </w:rPr>
        <w:t>in the area of</w:t>
      </w:r>
      <w:proofErr w:type="gramEnd"/>
      <w:r w:rsidRPr="00BA566E">
        <w:rPr>
          <w:rFonts w:asciiTheme="minorBidi" w:hAnsiTheme="minorBidi"/>
          <w:sz w:val="21"/>
          <w:szCs w:val="21"/>
          <w:lang w:val="en-GB"/>
        </w:rPr>
        <w:t xml:space="preserve"> transparency. We welcome these suggestions. Sustainability is a dynamic topic that is influenced by societal changes and therefore correspondently changes over time. This year (2018) we are revising our policy framework and have also requested input from NGO’s on our policies. In this manner we hope to cover the most relevant concerns related to extraction. An example thereof was already published late last year when we were the first global bank to publish a target on financing to coal power generation, reducing our exposure to close to zero by 2025. This was on top of our earlier (2015) announced policy to no longer finance new coal fired power plants and thermal coal mines.</w:t>
      </w:r>
      <w:r>
        <w:rPr>
          <w:rFonts w:asciiTheme="minorBidi" w:hAnsiTheme="minorBidi"/>
          <w:sz w:val="21"/>
          <w:szCs w:val="21"/>
          <w:lang w:val="en-GB"/>
        </w:rPr>
        <w:t>”</w:t>
      </w:r>
    </w:p>
    <w:p w14:paraId="6BB528A9" w14:textId="4BDF1FAD" w:rsidR="00BA566E" w:rsidRPr="006C2B3C" w:rsidRDefault="00BA566E" w:rsidP="00BA566E">
      <w:pPr>
        <w:spacing w:after="0" w:line="240" w:lineRule="auto"/>
        <w:rPr>
          <w:rFonts w:asciiTheme="minorBidi" w:hAnsiTheme="minorBidi"/>
          <w:sz w:val="21"/>
          <w:szCs w:val="21"/>
          <w:lang w:val="en-GB"/>
        </w:rPr>
      </w:pPr>
    </w:p>
    <w:p w14:paraId="1FE5BF0D" w14:textId="77777777" w:rsidR="00BA566E" w:rsidRPr="006C2B3C" w:rsidRDefault="00BA566E" w:rsidP="00BA566E">
      <w:pPr>
        <w:spacing w:after="0" w:line="240" w:lineRule="auto"/>
        <w:rPr>
          <w:rFonts w:asciiTheme="minorBidi" w:hAnsiTheme="minorBidi"/>
          <w:sz w:val="21"/>
          <w:szCs w:val="21"/>
          <w:lang w:val="en-GB"/>
        </w:rPr>
      </w:pPr>
    </w:p>
    <w:p w14:paraId="7DAF1245" w14:textId="77777777" w:rsidR="00971574" w:rsidRPr="00BA566E" w:rsidRDefault="00971574">
      <w:pPr>
        <w:rPr>
          <w:lang w:val="en-GB"/>
        </w:rPr>
      </w:pPr>
    </w:p>
    <w:sectPr w:rsidR="00971574" w:rsidRPr="00BA56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66E"/>
    <w:rsid w:val="00791F31"/>
    <w:rsid w:val="00971574"/>
    <w:rsid w:val="00BA566E"/>
    <w:rsid w:val="00C72A29"/>
    <w:rsid w:val="00DB4486"/>
    <w:rsid w:val="00E145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3F153"/>
  <w15:chartTrackingRefBased/>
  <w15:docId w15:val="{BFCF55E5-C30C-4E49-B6A4-F429F3F97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56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566E"/>
    <w:rPr>
      <w:color w:val="0563C1" w:themeColor="hyperlink"/>
      <w:u w:val="single"/>
    </w:rPr>
  </w:style>
  <w:style w:type="character" w:styleId="FollowedHyperlink">
    <w:name w:val="FollowedHyperlink"/>
    <w:basedOn w:val="DefaultParagraphFont"/>
    <w:uiPriority w:val="99"/>
    <w:semiHidden/>
    <w:unhideWhenUsed/>
    <w:rsid w:val="00BA56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074683">
      <w:bodyDiv w:val="1"/>
      <w:marLeft w:val="0"/>
      <w:marRight w:val="0"/>
      <w:marTop w:val="0"/>
      <w:marBottom w:val="0"/>
      <w:divBdr>
        <w:top w:val="none" w:sz="0" w:space="0" w:color="auto"/>
        <w:left w:val="none" w:sz="0" w:space="0" w:color="auto"/>
        <w:bottom w:val="none" w:sz="0" w:space="0" w:color="auto"/>
        <w:right w:val="none" w:sz="0" w:space="0" w:color="auto"/>
      </w:divBdr>
    </w:div>
    <w:div w:id="183749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acing-finance.org/files/2018/05/DP6_ONLINEXVERS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Intern-NYC BHRRC</dc:creator>
  <cp:keywords/>
  <dc:description/>
  <cp:lastModifiedBy>Intern-NYC BHRRC</cp:lastModifiedBy>
  <cp:revision>2</cp:revision>
  <dcterms:created xsi:type="dcterms:W3CDTF">2018-07-10T20:39:00Z</dcterms:created>
  <dcterms:modified xsi:type="dcterms:W3CDTF">2018-07-10T20:58:00Z</dcterms:modified>
</cp:coreProperties>
</file>