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A4" w:rsidRPr="00F145A4" w:rsidRDefault="0018101A" w:rsidP="00F145A4">
      <w:pPr>
        <w:rPr>
          <w:b/>
          <w:lang w:val="en-US"/>
        </w:rPr>
      </w:pPr>
      <w:bookmarkStart w:id="0" w:name="_GoBack"/>
      <w:bookmarkEnd w:id="0"/>
      <w:r>
        <w:rPr>
          <w:b/>
          <w:bCs/>
          <w:lang w:val="en-US"/>
        </w:rPr>
        <w:t xml:space="preserve">KPO response regarding poisoning of children in </w:t>
      </w:r>
      <w:proofErr w:type="spellStart"/>
      <w:r>
        <w:rPr>
          <w:b/>
          <w:bCs/>
          <w:lang w:val="en-US"/>
        </w:rPr>
        <w:t>Berezovka</w:t>
      </w:r>
      <w:proofErr w:type="spellEnd"/>
      <w:r>
        <w:rPr>
          <w:b/>
          <w:bCs/>
          <w:lang w:val="en-US"/>
        </w:rPr>
        <w:t xml:space="preserve"> village </w:t>
      </w:r>
    </w:p>
    <w:p w:rsidR="00F145A4" w:rsidRPr="00F145A4" w:rsidRDefault="00F145A4" w:rsidP="00F145A4">
      <w:pPr>
        <w:rPr>
          <w:i/>
          <w:iCs/>
          <w:lang w:val="en-US"/>
        </w:rPr>
      </w:pPr>
      <w:r w:rsidRPr="00F145A4">
        <w:rPr>
          <w:i/>
          <w:iCs/>
          <w:lang w:val="en-US"/>
        </w:rPr>
        <w:t xml:space="preserve">Business &amp; Human Rights Resource Centre invited </w:t>
      </w:r>
      <w:r w:rsidR="0018101A">
        <w:rPr>
          <w:bCs/>
          <w:i/>
          <w:iCs/>
          <w:lang w:val="en-US"/>
        </w:rPr>
        <w:t>KPO</w:t>
      </w:r>
      <w:r w:rsidRPr="00F145A4">
        <w:rPr>
          <w:i/>
          <w:iCs/>
          <w:lang w:val="en-US"/>
        </w:rPr>
        <w:t xml:space="preserve"> to respond to the following item</w:t>
      </w:r>
      <w:r w:rsidR="0018101A">
        <w:rPr>
          <w:i/>
          <w:iCs/>
          <w:lang w:val="en-US"/>
        </w:rPr>
        <w:t>s</w:t>
      </w:r>
      <w:r w:rsidRPr="00F145A4">
        <w:rPr>
          <w:i/>
          <w:iCs/>
          <w:lang w:val="en-US"/>
        </w:rPr>
        <w:t xml:space="preserve">: </w:t>
      </w:r>
    </w:p>
    <w:p w:rsidR="0018101A" w:rsidRPr="0018101A" w:rsidRDefault="006A7683" w:rsidP="006A7683">
      <w:pPr>
        <w:rPr>
          <w:rFonts w:ascii="Calibri" w:hAnsi="Calibri"/>
          <w:i/>
          <w:color w:val="000000"/>
          <w:lang w:val="en-US"/>
        </w:rPr>
      </w:pPr>
      <w:r w:rsidRPr="0018101A">
        <w:rPr>
          <w:i/>
          <w:lang w:val="en-US"/>
        </w:rPr>
        <w:t xml:space="preserve">- </w:t>
      </w:r>
      <w:r w:rsidRPr="0018101A">
        <w:rPr>
          <w:i/>
          <w:iCs/>
          <w:lang w:val="en-US"/>
        </w:rPr>
        <w:t>«</w:t>
      </w:r>
      <w:r w:rsidR="0018101A" w:rsidRPr="0018101A">
        <w:rPr>
          <w:rFonts w:ascii="Calibri" w:hAnsi="Calibri"/>
          <w:i/>
          <w:color w:val="000000"/>
          <w:lang w:val="en-US"/>
        </w:rPr>
        <w:t xml:space="preserve">Children of </w:t>
      </w:r>
      <w:proofErr w:type="spellStart"/>
      <w:r w:rsidR="0018101A" w:rsidRPr="0018101A">
        <w:rPr>
          <w:rFonts w:ascii="Calibri" w:hAnsi="Calibri"/>
          <w:i/>
          <w:color w:val="000000"/>
          <w:lang w:val="en-US"/>
        </w:rPr>
        <w:t>Berezovka</w:t>
      </w:r>
      <w:proofErr w:type="spellEnd"/>
      <w:r w:rsidR="0018101A" w:rsidRPr="0018101A">
        <w:rPr>
          <w:rFonts w:ascii="Calibri" w:hAnsi="Calibri"/>
          <w:i/>
          <w:color w:val="000000"/>
          <w:lang w:val="en-US"/>
        </w:rPr>
        <w:t xml:space="preserve"> are Diagnosed with Toxic Encephalopathy», Crude Accountability, 24 April 2018</w:t>
      </w:r>
    </w:p>
    <w:p w:rsidR="006A7683" w:rsidRPr="0018101A" w:rsidRDefault="0018101A" w:rsidP="006A7683">
      <w:pPr>
        <w:rPr>
          <w:iCs/>
          <w:lang w:val="en-US"/>
        </w:rPr>
      </w:pPr>
      <w:hyperlink r:id="rId5" w:tgtFrame="_blank" w:history="1">
        <w:r w:rsidRPr="0018101A">
          <w:rPr>
            <w:rStyle w:val="a3"/>
            <w:rFonts w:ascii="Calibri" w:hAnsi="Calibri"/>
            <w:lang w:val="en-US"/>
          </w:rPr>
          <w:t>https://crudeaccountability.org/children-of-berezovka-diagnosed-with-toxic-encephalopathy/</w:t>
        </w:r>
      </w:hyperlink>
    </w:p>
    <w:p w:rsidR="0018101A" w:rsidRDefault="0018101A" w:rsidP="00F145A4">
      <w:pPr>
        <w:rPr>
          <w:rFonts w:ascii="Calibri" w:hAnsi="Calibri"/>
          <w:i/>
          <w:color w:val="000000"/>
          <w:shd w:val="clear" w:color="auto" w:fill="FFFFFF"/>
          <w:lang w:val="en-US"/>
        </w:rPr>
      </w:pPr>
      <w:r w:rsidRPr="0018101A">
        <w:rPr>
          <w:i/>
          <w:lang w:val="en-US"/>
        </w:rPr>
        <w:t xml:space="preserve">- </w:t>
      </w:r>
      <w:r w:rsidRPr="0018101A">
        <w:rPr>
          <w:i/>
          <w:iCs/>
          <w:lang w:val="en-US"/>
        </w:rPr>
        <w:t>«</w:t>
      </w:r>
      <w:r w:rsidRPr="0018101A">
        <w:rPr>
          <w:rFonts w:ascii="Calibri" w:hAnsi="Calibri"/>
          <w:i/>
          <w:color w:val="000000"/>
          <w:shd w:val="clear" w:color="auto" w:fill="FFFFFF"/>
          <w:lang w:val="en-US"/>
        </w:rPr>
        <w:t xml:space="preserve">77 NGOs from 30 countries support </w:t>
      </w:r>
      <w:proofErr w:type="spellStart"/>
      <w:r w:rsidRPr="0018101A">
        <w:rPr>
          <w:rFonts w:ascii="Calibri" w:hAnsi="Calibri"/>
          <w:i/>
          <w:color w:val="000000"/>
          <w:shd w:val="clear" w:color="auto" w:fill="FFFFFF"/>
          <w:lang w:val="en-US"/>
        </w:rPr>
        <w:t>Berezovka</w:t>
      </w:r>
      <w:proofErr w:type="spellEnd"/>
      <w:r w:rsidRPr="0018101A">
        <w:rPr>
          <w:rFonts w:ascii="Calibri" w:hAnsi="Calibri"/>
          <w:i/>
          <w:color w:val="000000"/>
          <w:shd w:val="clear" w:color="auto" w:fill="FFFFFF"/>
          <w:lang w:val="en-US"/>
        </w:rPr>
        <w:t xml:space="preserve"> parents», Crude Accountability, 6 July 2016</w:t>
      </w:r>
    </w:p>
    <w:p w:rsidR="0018101A" w:rsidRPr="0018101A" w:rsidRDefault="0018101A" w:rsidP="0018101A">
      <w:pPr>
        <w:shd w:val="clear" w:color="auto" w:fill="FFFFFF"/>
        <w:rPr>
          <w:rFonts w:ascii="Segoe UI" w:hAnsi="Segoe UI" w:cs="Segoe UI"/>
          <w:color w:val="212121"/>
          <w:sz w:val="14"/>
          <w:szCs w:val="14"/>
          <w:lang w:val="en-US"/>
        </w:rPr>
      </w:pPr>
      <w:hyperlink r:id="rId6" w:tgtFrame="_blank" w:history="1">
        <w:r>
          <w:rPr>
            <w:rStyle w:val="a3"/>
            <w:rFonts w:ascii="Calibri" w:hAnsi="Calibri"/>
            <w:shd w:val="clear" w:color="auto" w:fill="FFFFFF"/>
            <w:lang w:val="en-US"/>
          </w:rPr>
          <w:t>https://crudeaccountability.org/77-ngos-30-countries-support-berezovka-parents/</w:t>
        </w:r>
      </w:hyperlink>
    </w:p>
    <w:p w:rsidR="00F145A4" w:rsidRPr="0018101A" w:rsidRDefault="00F145A4" w:rsidP="00F145A4">
      <w:pPr>
        <w:rPr>
          <w:i/>
          <w:iCs/>
          <w:lang w:val="en-US"/>
        </w:rPr>
      </w:pPr>
      <w:r w:rsidRPr="0018101A">
        <w:rPr>
          <w:i/>
          <w:iCs/>
          <w:lang w:val="en-US"/>
        </w:rPr>
        <w:t xml:space="preserve">In response, </w:t>
      </w:r>
      <w:r w:rsidR="0018101A" w:rsidRPr="0018101A">
        <w:rPr>
          <w:bCs/>
          <w:i/>
          <w:iCs/>
          <w:lang w:val="en-US"/>
        </w:rPr>
        <w:t xml:space="preserve">KPO </w:t>
      </w:r>
      <w:r w:rsidRPr="0018101A">
        <w:rPr>
          <w:i/>
          <w:iCs/>
          <w:lang w:val="en-US"/>
        </w:rPr>
        <w:t>sent the following statement:</w:t>
      </w:r>
    </w:p>
    <w:p w:rsidR="0018101A" w:rsidRPr="0018101A" w:rsidRDefault="0018101A" w:rsidP="0018101A">
      <w:pPr>
        <w:shd w:val="clear" w:color="auto" w:fill="FFFFFF"/>
        <w:spacing w:line="240" w:lineRule="auto"/>
        <w:rPr>
          <w:rFonts w:ascii="Segoe UI" w:eastAsia="Times New Roman" w:hAnsi="Segoe UI" w:cs="Segoe UI"/>
          <w:color w:val="212121"/>
          <w:sz w:val="14"/>
          <w:szCs w:val="14"/>
          <w:lang w:val="en-US" w:eastAsia="ru-RU"/>
        </w:rPr>
      </w:pPr>
      <w:r w:rsidRPr="0018101A">
        <w:rPr>
          <w:rFonts w:ascii="Calibri" w:eastAsia="Times New Roman" w:hAnsi="Calibri" w:cs="Times New Roman"/>
          <w:color w:val="212121"/>
          <w:lang w:val="en-US" w:eastAsia="ru-RU"/>
        </w:rPr>
        <w:t xml:space="preserve">Dear Ella </w:t>
      </w:r>
      <w:proofErr w:type="spellStart"/>
      <w:r w:rsidRPr="0018101A">
        <w:rPr>
          <w:rFonts w:ascii="Calibri" w:eastAsia="Times New Roman" w:hAnsi="Calibri" w:cs="Times New Roman"/>
          <w:color w:val="212121"/>
          <w:lang w:val="en-US" w:eastAsia="ru-RU"/>
        </w:rPr>
        <w:t>Skybenko</w:t>
      </w:r>
      <w:proofErr w:type="spellEnd"/>
      <w:r w:rsidRPr="0018101A">
        <w:rPr>
          <w:rFonts w:ascii="Calibri" w:eastAsia="Times New Roman" w:hAnsi="Calibri" w:cs="Times New Roman"/>
          <w:color w:val="212121"/>
          <w:lang w:val="en-US" w:eastAsia="ru-RU"/>
        </w:rPr>
        <w:t>,</w:t>
      </w:r>
    </w:p>
    <w:p w:rsidR="0018101A" w:rsidRPr="0018101A" w:rsidRDefault="0018101A" w:rsidP="0018101A">
      <w:pPr>
        <w:shd w:val="clear" w:color="auto" w:fill="FFFFFF"/>
        <w:spacing w:line="240" w:lineRule="auto"/>
        <w:rPr>
          <w:rFonts w:ascii="Segoe UI" w:eastAsia="Times New Roman" w:hAnsi="Segoe UI" w:cs="Segoe UI"/>
          <w:color w:val="212121"/>
          <w:sz w:val="14"/>
          <w:szCs w:val="14"/>
          <w:lang w:val="en-US" w:eastAsia="ru-RU"/>
        </w:rPr>
      </w:pPr>
      <w:r w:rsidRPr="0018101A">
        <w:rPr>
          <w:rFonts w:ascii="Calibri" w:eastAsia="Times New Roman" w:hAnsi="Calibri" w:cs="Times New Roman"/>
          <w:color w:val="212121"/>
          <w:lang w:val="en-US" w:eastAsia="ru-RU"/>
        </w:rPr>
        <w:t>Please find below the KPO response.  </w:t>
      </w:r>
    </w:p>
    <w:p w:rsidR="0018101A" w:rsidRPr="0018101A" w:rsidRDefault="0018101A" w:rsidP="0018101A">
      <w:pPr>
        <w:shd w:val="clear" w:color="auto" w:fill="FFFFFF"/>
        <w:spacing w:line="240" w:lineRule="auto"/>
        <w:ind w:hanging="360"/>
        <w:jc w:val="both"/>
        <w:rPr>
          <w:rFonts w:ascii="Segoe UI" w:eastAsia="Times New Roman" w:hAnsi="Segoe UI" w:cs="Segoe UI"/>
          <w:color w:val="212121"/>
          <w:sz w:val="14"/>
          <w:szCs w:val="14"/>
          <w:lang w:val="en-US" w:eastAsia="ru-RU"/>
        </w:rPr>
      </w:pPr>
      <w:r w:rsidRPr="0018101A">
        <w:rPr>
          <w:rFonts w:ascii="Symbol" w:eastAsia="Times New Roman" w:hAnsi="Symbol" w:cs="Times New Roman"/>
          <w:color w:val="212121"/>
          <w:lang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sidRPr="0018101A">
        <w:rPr>
          <w:rFonts w:ascii="Calibri" w:eastAsia="Times New Roman" w:hAnsi="Calibri" w:cs="Times New Roman"/>
          <w:color w:val="212121"/>
          <w:lang w:val="en-US" w:eastAsia="ru-RU"/>
        </w:rPr>
        <w:t xml:space="preserve">KPO and Karachaganak Partners express our deepest concerns for the adults and children affected in November 2014.  At the same time, the Venture disagrees with allegations that Karachaganak Field Operation may have been the cause of illness of the schoolchildren. Moreover, we believe the statements of NGO Crude Accountability on the poisoning of </w:t>
      </w:r>
      <w:proofErr w:type="spellStart"/>
      <w:r w:rsidRPr="0018101A">
        <w:rPr>
          <w:rFonts w:ascii="Calibri" w:eastAsia="Times New Roman" w:hAnsi="Calibri" w:cs="Times New Roman"/>
          <w:color w:val="212121"/>
          <w:lang w:val="en-US" w:eastAsia="ru-RU"/>
        </w:rPr>
        <w:t>Berezovka</w:t>
      </w:r>
      <w:proofErr w:type="spellEnd"/>
      <w:r w:rsidRPr="0018101A">
        <w:rPr>
          <w:rFonts w:ascii="Calibri" w:eastAsia="Times New Roman" w:hAnsi="Calibri" w:cs="Times New Roman"/>
          <w:color w:val="212121"/>
          <w:lang w:val="en-US" w:eastAsia="ru-RU"/>
        </w:rPr>
        <w:t xml:space="preserve"> children by toxic emissions from the Karachaganak field are factually incorrect.</w:t>
      </w:r>
    </w:p>
    <w:p w:rsidR="0018101A" w:rsidRPr="0018101A" w:rsidRDefault="0018101A" w:rsidP="0018101A">
      <w:pPr>
        <w:shd w:val="clear" w:color="auto" w:fill="FFFFFF"/>
        <w:spacing w:line="240" w:lineRule="auto"/>
        <w:ind w:hanging="360"/>
        <w:jc w:val="both"/>
        <w:rPr>
          <w:rFonts w:ascii="Segoe UI" w:eastAsia="Times New Roman" w:hAnsi="Segoe UI" w:cs="Segoe UI"/>
          <w:color w:val="212121"/>
          <w:sz w:val="14"/>
          <w:szCs w:val="14"/>
          <w:lang w:val="en-US" w:eastAsia="ru-RU"/>
        </w:rPr>
      </w:pPr>
      <w:r w:rsidRPr="0018101A">
        <w:rPr>
          <w:rFonts w:ascii="Symbol" w:eastAsia="Times New Roman" w:hAnsi="Symbol" w:cs="Times New Roman"/>
          <w:color w:val="212121"/>
          <w:lang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sidRPr="0018101A">
        <w:rPr>
          <w:rFonts w:ascii="Calibri" w:eastAsia="Times New Roman" w:hAnsi="Calibri" w:cs="Times New Roman"/>
          <w:color w:val="212121"/>
          <w:lang w:val="en-US" w:eastAsia="ru-RU"/>
        </w:rPr>
        <w:t>The results of KPO's regular environmental monitoring on the territory of the Karachaganak oil and gas condensate field and around its perimeter demonstrated that no harmful concentrations of pollutants arising from KPO's operations were detected.  KPO continuously monitors the parameters of emissions through a comprehensive data gathering and monitoring mechanism integrated into a robust emergency response system. The data of above-mentioned monitoring is provided to the authorities and to the residents of neighboring settlements.</w:t>
      </w:r>
    </w:p>
    <w:p w:rsidR="0018101A" w:rsidRPr="0018101A" w:rsidRDefault="0018101A" w:rsidP="0018101A">
      <w:pPr>
        <w:shd w:val="clear" w:color="auto" w:fill="FFFFFF"/>
        <w:spacing w:line="240" w:lineRule="auto"/>
        <w:ind w:hanging="360"/>
        <w:jc w:val="both"/>
        <w:rPr>
          <w:rFonts w:ascii="Segoe UI" w:eastAsia="Times New Roman" w:hAnsi="Segoe UI" w:cs="Segoe UI"/>
          <w:color w:val="212121"/>
          <w:sz w:val="14"/>
          <w:szCs w:val="14"/>
          <w:lang w:val="en-US" w:eastAsia="ru-RU"/>
        </w:rPr>
      </w:pPr>
      <w:r w:rsidRPr="0018101A">
        <w:rPr>
          <w:rFonts w:ascii="Symbol" w:eastAsia="Times New Roman" w:hAnsi="Symbol" w:cs="Times New Roman"/>
          <w:color w:val="212121"/>
          <w:lang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sidRPr="0018101A">
        <w:rPr>
          <w:rFonts w:ascii="Calibri" w:eastAsia="Times New Roman" w:hAnsi="Calibri" w:cs="Times New Roman"/>
          <w:color w:val="212121"/>
          <w:lang w:val="en-US" w:eastAsia="ru-RU"/>
        </w:rPr>
        <w:t>Specific to the incident that occurred on November 28th 2014, KPO represents and warrants that no process upsets that could affect state of health of KPO personnel and residents of settlements outside the territory of sanitary-protection zone occurred at Karachaganak facilities.</w:t>
      </w:r>
    </w:p>
    <w:p w:rsidR="0018101A" w:rsidRPr="0018101A" w:rsidRDefault="0018101A" w:rsidP="0018101A">
      <w:pPr>
        <w:shd w:val="clear" w:color="auto" w:fill="FFFFFF"/>
        <w:spacing w:line="240" w:lineRule="auto"/>
        <w:ind w:hanging="360"/>
        <w:jc w:val="both"/>
        <w:rPr>
          <w:rFonts w:ascii="Segoe UI" w:eastAsia="Times New Roman" w:hAnsi="Segoe UI" w:cs="Segoe UI"/>
          <w:color w:val="212121"/>
          <w:sz w:val="14"/>
          <w:szCs w:val="14"/>
          <w:lang w:val="en-US" w:eastAsia="ru-RU"/>
        </w:rPr>
      </w:pPr>
      <w:r w:rsidRPr="0018101A">
        <w:rPr>
          <w:rFonts w:ascii="Symbol" w:eastAsia="Times New Roman" w:hAnsi="Symbol" w:cs="Times New Roman"/>
          <w:color w:val="212121"/>
          <w:lang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sidRPr="0018101A">
        <w:rPr>
          <w:rFonts w:ascii="Calibri" w:eastAsia="Times New Roman" w:hAnsi="Calibri" w:cs="Times New Roman"/>
          <w:color w:val="212121"/>
          <w:lang w:val="en-US" w:eastAsia="ru-RU"/>
        </w:rPr>
        <w:t xml:space="preserve">A Governmental Commission that conducted investigation of the incident, found no evidence that the field operations had been the cause of the illnesses of </w:t>
      </w:r>
      <w:proofErr w:type="spellStart"/>
      <w:r w:rsidRPr="0018101A">
        <w:rPr>
          <w:rFonts w:ascii="Calibri" w:eastAsia="Times New Roman" w:hAnsi="Calibri" w:cs="Times New Roman"/>
          <w:color w:val="212121"/>
          <w:lang w:val="en-US" w:eastAsia="ru-RU"/>
        </w:rPr>
        <w:t>Berezovka</w:t>
      </w:r>
      <w:proofErr w:type="spellEnd"/>
      <w:r w:rsidRPr="0018101A">
        <w:rPr>
          <w:rFonts w:ascii="Calibri" w:eastAsia="Times New Roman" w:hAnsi="Calibri" w:cs="Times New Roman"/>
          <w:color w:val="212121"/>
          <w:lang w:val="en-US" w:eastAsia="ru-RU"/>
        </w:rPr>
        <w:t xml:space="preserve"> schoolchildren.</w:t>
      </w:r>
    </w:p>
    <w:p w:rsidR="0018101A" w:rsidRPr="0018101A" w:rsidRDefault="0018101A" w:rsidP="0018101A">
      <w:pPr>
        <w:shd w:val="clear" w:color="auto" w:fill="FFFFFF"/>
        <w:spacing w:line="240" w:lineRule="auto"/>
        <w:ind w:hanging="360"/>
        <w:jc w:val="both"/>
        <w:rPr>
          <w:rFonts w:ascii="Segoe UI" w:eastAsia="Times New Roman" w:hAnsi="Segoe UI" w:cs="Segoe UI"/>
          <w:color w:val="212121"/>
          <w:sz w:val="14"/>
          <w:szCs w:val="14"/>
          <w:lang w:val="en-US" w:eastAsia="ru-RU"/>
        </w:rPr>
      </w:pPr>
      <w:r w:rsidRPr="0018101A">
        <w:rPr>
          <w:rFonts w:ascii="Symbol" w:eastAsia="Times New Roman" w:hAnsi="Symbol" w:cs="Times New Roman"/>
          <w:color w:val="212121"/>
          <w:lang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sidRPr="0018101A">
        <w:rPr>
          <w:rFonts w:ascii="Calibri" w:eastAsia="Times New Roman" w:hAnsi="Calibri" w:cs="Times New Roman"/>
          <w:color w:val="212121"/>
          <w:lang w:val="en-US" w:eastAsia="ru-RU"/>
        </w:rPr>
        <w:t>A criminal investigation launched in 2014 has been recently terminated for the absence of components of crime.</w:t>
      </w:r>
    </w:p>
    <w:p w:rsidR="0018101A" w:rsidRPr="0018101A" w:rsidRDefault="0018101A" w:rsidP="0018101A">
      <w:pPr>
        <w:shd w:val="clear" w:color="auto" w:fill="FFFFFF"/>
        <w:spacing w:line="240" w:lineRule="auto"/>
        <w:ind w:hanging="360"/>
        <w:jc w:val="both"/>
        <w:rPr>
          <w:rFonts w:ascii="Segoe UI" w:eastAsia="Times New Roman" w:hAnsi="Segoe UI" w:cs="Segoe UI"/>
          <w:color w:val="212121"/>
          <w:sz w:val="14"/>
          <w:szCs w:val="14"/>
          <w:lang w:val="en-US" w:eastAsia="ru-RU"/>
        </w:rPr>
      </w:pPr>
      <w:r w:rsidRPr="0018101A">
        <w:rPr>
          <w:rFonts w:ascii="Symbol" w:eastAsia="Times New Roman" w:hAnsi="Symbol" w:cs="Times New Roman"/>
          <w:color w:val="212121"/>
          <w:lang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sidRPr="0018101A">
        <w:rPr>
          <w:rFonts w:ascii="Calibri" w:eastAsia="Times New Roman" w:hAnsi="Calibri" w:cs="Times New Roman"/>
          <w:color w:val="212121"/>
          <w:lang w:val="en-US" w:eastAsia="ru-RU"/>
        </w:rPr>
        <w:t xml:space="preserve">The issue of medical treatment falls under the jurisdiction of local authorities. Following the incident, the West Kazakhstan Oblast Health Department commissioned a comprehensive medical examination of the affected children both in local hospitals and in the leading health clinics in </w:t>
      </w:r>
      <w:proofErr w:type="spellStart"/>
      <w:r w:rsidRPr="0018101A">
        <w:rPr>
          <w:rFonts w:ascii="Calibri" w:eastAsia="Times New Roman" w:hAnsi="Calibri" w:cs="Times New Roman"/>
          <w:color w:val="212121"/>
          <w:lang w:val="en-US" w:eastAsia="ru-RU"/>
        </w:rPr>
        <w:t>Almaty</w:t>
      </w:r>
      <w:proofErr w:type="spellEnd"/>
      <w:r w:rsidRPr="0018101A">
        <w:rPr>
          <w:rFonts w:ascii="Calibri" w:eastAsia="Times New Roman" w:hAnsi="Calibri" w:cs="Times New Roman"/>
          <w:color w:val="212121"/>
          <w:lang w:val="en-US" w:eastAsia="ru-RU"/>
        </w:rPr>
        <w:t xml:space="preserve">, Astana and </w:t>
      </w:r>
      <w:proofErr w:type="spellStart"/>
      <w:r w:rsidRPr="0018101A">
        <w:rPr>
          <w:rFonts w:ascii="Calibri" w:eastAsia="Times New Roman" w:hAnsi="Calibri" w:cs="Times New Roman"/>
          <w:color w:val="212121"/>
          <w:lang w:val="en-US" w:eastAsia="ru-RU"/>
        </w:rPr>
        <w:t>Aktobe</w:t>
      </w:r>
      <w:proofErr w:type="spellEnd"/>
      <w:r w:rsidRPr="0018101A">
        <w:rPr>
          <w:rFonts w:ascii="Calibri" w:eastAsia="Times New Roman" w:hAnsi="Calibri" w:cs="Times New Roman"/>
          <w:color w:val="212121"/>
          <w:lang w:val="en-US" w:eastAsia="ru-RU"/>
        </w:rPr>
        <w:t>.</w:t>
      </w:r>
    </w:p>
    <w:p w:rsidR="0018101A" w:rsidRPr="0018101A" w:rsidRDefault="0018101A" w:rsidP="0018101A">
      <w:pPr>
        <w:shd w:val="clear" w:color="auto" w:fill="FFFFFF"/>
        <w:spacing w:line="240" w:lineRule="auto"/>
        <w:ind w:hanging="360"/>
        <w:jc w:val="both"/>
        <w:rPr>
          <w:rFonts w:ascii="Segoe UI" w:eastAsia="Times New Roman" w:hAnsi="Segoe UI" w:cs="Segoe UI"/>
          <w:color w:val="212121"/>
          <w:sz w:val="14"/>
          <w:szCs w:val="14"/>
          <w:lang w:val="en-US" w:eastAsia="ru-RU"/>
        </w:rPr>
      </w:pPr>
      <w:r w:rsidRPr="0018101A">
        <w:rPr>
          <w:rFonts w:ascii="Symbol" w:eastAsia="Times New Roman" w:hAnsi="Symbol" w:cs="Times New Roman"/>
          <w:color w:val="212121"/>
          <w:lang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sidRPr="0018101A">
        <w:rPr>
          <w:rFonts w:ascii="Calibri" w:eastAsia="Times New Roman" w:hAnsi="Calibri" w:cs="Times New Roman"/>
          <w:color w:val="212121"/>
          <w:lang w:val="en-US" w:eastAsia="ru-RU"/>
        </w:rPr>
        <w:t>According to the regional Health Department, interdisciplinary medical examination of the children did not reveal any diseases that might have been caused by toxic poisoning.</w:t>
      </w:r>
    </w:p>
    <w:p w:rsidR="0018101A" w:rsidRPr="0018101A" w:rsidRDefault="0018101A" w:rsidP="0018101A">
      <w:pPr>
        <w:shd w:val="clear" w:color="auto" w:fill="FFFFFF"/>
        <w:spacing w:line="240" w:lineRule="auto"/>
        <w:ind w:hanging="360"/>
        <w:jc w:val="both"/>
        <w:rPr>
          <w:rFonts w:ascii="Segoe UI" w:eastAsia="Times New Roman" w:hAnsi="Segoe UI" w:cs="Segoe UI"/>
          <w:color w:val="212121"/>
          <w:sz w:val="14"/>
          <w:szCs w:val="14"/>
          <w:lang w:val="en-US" w:eastAsia="ru-RU"/>
        </w:rPr>
      </w:pPr>
      <w:r w:rsidRPr="0018101A">
        <w:rPr>
          <w:rFonts w:ascii="Symbol" w:eastAsia="Times New Roman" w:hAnsi="Symbol" w:cs="Times New Roman"/>
          <w:color w:val="212121"/>
          <w:lang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Pr>
          <w:rFonts w:ascii="Symbol" w:eastAsia="Times New Roman" w:hAnsi="Symbol" w:cs="Times New Roman"/>
          <w:color w:val="212121"/>
          <w:lang w:val="en-US" w:eastAsia="ru-RU"/>
        </w:rPr>
        <w:t></w:t>
      </w:r>
      <w:r w:rsidRPr="0018101A">
        <w:rPr>
          <w:rFonts w:ascii="Calibri" w:eastAsia="Times New Roman" w:hAnsi="Calibri" w:cs="Times New Roman"/>
          <w:color w:val="212121"/>
          <w:lang w:val="en-US" w:eastAsia="ru-RU"/>
        </w:rPr>
        <w:t>As stated previously, NGO Crude Accountability’s statements have no grounds.</w:t>
      </w:r>
    </w:p>
    <w:p w:rsidR="0018101A" w:rsidRPr="0018101A" w:rsidRDefault="0018101A" w:rsidP="0018101A">
      <w:pPr>
        <w:shd w:val="clear" w:color="auto" w:fill="FFFFFF"/>
        <w:spacing w:after="0" w:line="240" w:lineRule="auto"/>
        <w:jc w:val="both"/>
        <w:rPr>
          <w:rFonts w:ascii="Segoe UI" w:eastAsia="Times New Roman" w:hAnsi="Segoe UI" w:cs="Segoe UI"/>
          <w:color w:val="212121"/>
          <w:sz w:val="14"/>
          <w:szCs w:val="14"/>
          <w:lang w:val="en-US" w:eastAsia="ru-RU"/>
        </w:rPr>
      </w:pPr>
      <w:r w:rsidRPr="0018101A">
        <w:rPr>
          <w:rFonts w:ascii="Calibri" w:eastAsia="Times New Roman" w:hAnsi="Calibri" w:cs="Times New Roman"/>
          <w:color w:val="212121"/>
          <w:lang w:val="en-US" w:eastAsia="ru-RU"/>
        </w:rPr>
        <w:t>Regards,</w:t>
      </w:r>
    </w:p>
    <w:p w:rsidR="0018101A" w:rsidRPr="0018101A" w:rsidRDefault="0018101A" w:rsidP="0018101A">
      <w:pPr>
        <w:shd w:val="clear" w:color="auto" w:fill="FFFFFF"/>
        <w:spacing w:after="0" w:line="240" w:lineRule="auto"/>
        <w:jc w:val="both"/>
        <w:rPr>
          <w:rFonts w:ascii="Segoe UI" w:eastAsia="Times New Roman" w:hAnsi="Segoe UI" w:cs="Segoe UI"/>
          <w:color w:val="212121"/>
          <w:sz w:val="14"/>
          <w:szCs w:val="14"/>
          <w:lang w:val="en-US" w:eastAsia="ru-RU"/>
        </w:rPr>
      </w:pPr>
      <w:r w:rsidRPr="0018101A">
        <w:rPr>
          <w:rFonts w:ascii="Calibri" w:eastAsia="Times New Roman" w:hAnsi="Calibri" w:cs="Times New Roman"/>
          <w:color w:val="212121"/>
          <w:lang w:val="en-US" w:eastAsia="ru-RU"/>
        </w:rPr>
        <w:t> </w:t>
      </w:r>
    </w:p>
    <w:p w:rsidR="0018101A" w:rsidRPr="0018101A" w:rsidRDefault="0018101A" w:rsidP="0018101A">
      <w:pPr>
        <w:shd w:val="clear" w:color="auto" w:fill="FFFFFF"/>
        <w:spacing w:after="0" w:line="240" w:lineRule="auto"/>
        <w:jc w:val="both"/>
        <w:rPr>
          <w:rFonts w:ascii="Segoe UI" w:eastAsia="Times New Roman" w:hAnsi="Segoe UI" w:cs="Segoe UI"/>
          <w:color w:val="212121"/>
          <w:sz w:val="14"/>
          <w:szCs w:val="14"/>
          <w:lang w:val="en-US" w:eastAsia="ru-RU"/>
        </w:rPr>
      </w:pPr>
      <w:r w:rsidRPr="0018101A">
        <w:rPr>
          <w:rFonts w:ascii="Calibri" w:eastAsia="Times New Roman" w:hAnsi="Calibri" w:cs="Times New Roman"/>
          <w:color w:val="212121"/>
          <w:lang w:val="en-US" w:eastAsia="ru-RU"/>
        </w:rPr>
        <w:t xml:space="preserve">Sergey </w:t>
      </w:r>
      <w:proofErr w:type="spellStart"/>
      <w:r w:rsidRPr="0018101A">
        <w:rPr>
          <w:rFonts w:ascii="Calibri" w:eastAsia="Times New Roman" w:hAnsi="Calibri" w:cs="Times New Roman"/>
          <w:color w:val="212121"/>
          <w:lang w:val="en-US" w:eastAsia="ru-RU"/>
        </w:rPr>
        <w:t>Pushkarev</w:t>
      </w:r>
      <w:proofErr w:type="spellEnd"/>
    </w:p>
    <w:p w:rsidR="0018101A" w:rsidRPr="0018101A" w:rsidRDefault="0018101A" w:rsidP="0018101A">
      <w:pPr>
        <w:shd w:val="clear" w:color="auto" w:fill="FFFFFF"/>
        <w:spacing w:after="0" w:line="240" w:lineRule="auto"/>
        <w:jc w:val="both"/>
        <w:rPr>
          <w:rFonts w:ascii="Segoe UI" w:eastAsia="Times New Roman" w:hAnsi="Segoe UI" w:cs="Segoe UI"/>
          <w:color w:val="212121"/>
          <w:sz w:val="14"/>
          <w:szCs w:val="14"/>
          <w:lang w:val="en-US" w:eastAsia="ru-RU"/>
        </w:rPr>
      </w:pPr>
      <w:r w:rsidRPr="0018101A">
        <w:rPr>
          <w:rFonts w:ascii="Calibri" w:eastAsia="Times New Roman" w:hAnsi="Calibri" w:cs="Times New Roman"/>
          <w:color w:val="212121"/>
          <w:lang w:val="en-US" w:eastAsia="ru-RU"/>
        </w:rPr>
        <w:t> </w:t>
      </w:r>
    </w:p>
    <w:p w:rsidR="0018101A" w:rsidRPr="0018101A" w:rsidRDefault="0018101A" w:rsidP="0018101A">
      <w:pPr>
        <w:shd w:val="clear" w:color="auto" w:fill="FFFFFF"/>
        <w:spacing w:after="0" w:line="240" w:lineRule="auto"/>
        <w:jc w:val="both"/>
        <w:rPr>
          <w:rFonts w:ascii="Segoe UI" w:eastAsia="Times New Roman" w:hAnsi="Segoe UI" w:cs="Segoe UI"/>
          <w:color w:val="212121"/>
          <w:sz w:val="14"/>
          <w:szCs w:val="14"/>
          <w:lang w:val="en-US" w:eastAsia="ru-RU"/>
        </w:rPr>
      </w:pPr>
      <w:r w:rsidRPr="0018101A">
        <w:rPr>
          <w:rFonts w:ascii="Calibri" w:eastAsia="Times New Roman" w:hAnsi="Calibri" w:cs="Times New Roman"/>
          <w:color w:val="212121"/>
          <w:lang w:val="en-US" w:eastAsia="ru-RU"/>
        </w:rPr>
        <w:t>KPO Corporate Communications Manager</w:t>
      </w:r>
    </w:p>
    <w:p w:rsidR="00EB0CD8" w:rsidRPr="006A7683" w:rsidRDefault="00EB0CD8" w:rsidP="0018101A">
      <w:pPr>
        <w:jc w:val="both"/>
        <w:rPr>
          <w:lang w:val="en-US"/>
        </w:rPr>
      </w:pPr>
    </w:p>
    <w:sectPr w:rsidR="00EB0CD8" w:rsidRPr="006A7683" w:rsidSect="00E05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B490B"/>
    <w:multiLevelType w:val="multilevel"/>
    <w:tmpl w:val="C53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F145A4"/>
    <w:rsid w:val="000C412D"/>
    <w:rsid w:val="0018101A"/>
    <w:rsid w:val="005B3D3F"/>
    <w:rsid w:val="00685BAA"/>
    <w:rsid w:val="006A7683"/>
    <w:rsid w:val="009F746F"/>
    <w:rsid w:val="00AA3793"/>
    <w:rsid w:val="00E05BBE"/>
    <w:rsid w:val="00E555F8"/>
    <w:rsid w:val="00EB0CD8"/>
    <w:rsid w:val="00F01956"/>
    <w:rsid w:val="00F145A4"/>
    <w:rsid w:val="00F853DA"/>
    <w:rsid w:val="00FF4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5A4"/>
    <w:rPr>
      <w:color w:val="0000FF" w:themeColor="hyperlink"/>
      <w:u w:val="single"/>
    </w:rPr>
  </w:style>
  <w:style w:type="character" w:styleId="a4">
    <w:name w:val="Emphasis"/>
    <w:basedOn w:val="a0"/>
    <w:uiPriority w:val="20"/>
    <w:qFormat/>
    <w:rsid w:val="006A76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553742">
      <w:bodyDiv w:val="1"/>
      <w:marLeft w:val="0"/>
      <w:marRight w:val="0"/>
      <w:marTop w:val="0"/>
      <w:marBottom w:val="0"/>
      <w:divBdr>
        <w:top w:val="none" w:sz="0" w:space="0" w:color="auto"/>
        <w:left w:val="none" w:sz="0" w:space="0" w:color="auto"/>
        <w:bottom w:val="none" w:sz="0" w:space="0" w:color="auto"/>
        <w:right w:val="none" w:sz="0" w:space="0" w:color="auto"/>
      </w:divBdr>
      <w:divsChild>
        <w:div w:id="1810438170">
          <w:marLeft w:val="0"/>
          <w:marRight w:val="0"/>
          <w:marTop w:val="0"/>
          <w:marBottom w:val="200"/>
          <w:divBdr>
            <w:top w:val="none" w:sz="0" w:space="0" w:color="auto"/>
            <w:left w:val="none" w:sz="0" w:space="0" w:color="auto"/>
            <w:bottom w:val="none" w:sz="0" w:space="0" w:color="auto"/>
            <w:right w:val="none" w:sz="0" w:space="0" w:color="auto"/>
          </w:divBdr>
        </w:div>
        <w:div w:id="809907202">
          <w:marLeft w:val="0"/>
          <w:marRight w:val="0"/>
          <w:marTop w:val="0"/>
          <w:marBottom w:val="200"/>
          <w:divBdr>
            <w:top w:val="none" w:sz="0" w:space="0" w:color="auto"/>
            <w:left w:val="none" w:sz="0" w:space="0" w:color="auto"/>
            <w:bottom w:val="none" w:sz="0" w:space="0" w:color="auto"/>
            <w:right w:val="none" w:sz="0" w:space="0" w:color="auto"/>
          </w:divBdr>
        </w:div>
        <w:div w:id="1029795495">
          <w:marLeft w:val="360"/>
          <w:marRight w:val="0"/>
          <w:marTop w:val="0"/>
          <w:marBottom w:val="200"/>
          <w:divBdr>
            <w:top w:val="none" w:sz="0" w:space="0" w:color="auto"/>
            <w:left w:val="none" w:sz="0" w:space="0" w:color="auto"/>
            <w:bottom w:val="none" w:sz="0" w:space="0" w:color="auto"/>
            <w:right w:val="none" w:sz="0" w:space="0" w:color="auto"/>
          </w:divBdr>
        </w:div>
        <w:div w:id="803696487">
          <w:marLeft w:val="360"/>
          <w:marRight w:val="0"/>
          <w:marTop w:val="0"/>
          <w:marBottom w:val="200"/>
          <w:divBdr>
            <w:top w:val="none" w:sz="0" w:space="0" w:color="auto"/>
            <w:left w:val="none" w:sz="0" w:space="0" w:color="auto"/>
            <w:bottom w:val="none" w:sz="0" w:space="0" w:color="auto"/>
            <w:right w:val="none" w:sz="0" w:space="0" w:color="auto"/>
          </w:divBdr>
        </w:div>
        <w:div w:id="1974753612">
          <w:marLeft w:val="360"/>
          <w:marRight w:val="0"/>
          <w:marTop w:val="0"/>
          <w:marBottom w:val="200"/>
          <w:divBdr>
            <w:top w:val="none" w:sz="0" w:space="0" w:color="auto"/>
            <w:left w:val="none" w:sz="0" w:space="0" w:color="auto"/>
            <w:bottom w:val="none" w:sz="0" w:space="0" w:color="auto"/>
            <w:right w:val="none" w:sz="0" w:space="0" w:color="auto"/>
          </w:divBdr>
        </w:div>
        <w:div w:id="1313485248">
          <w:marLeft w:val="360"/>
          <w:marRight w:val="0"/>
          <w:marTop w:val="0"/>
          <w:marBottom w:val="200"/>
          <w:divBdr>
            <w:top w:val="none" w:sz="0" w:space="0" w:color="auto"/>
            <w:left w:val="none" w:sz="0" w:space="0" w:color="auto"/>
            <w:bottom w:val="none" w:sz="0" w:space="0" w:color="auto"/>
            <w:right w:val="none" w:sz="0" w:space="0" w:color="auto"/>
          </w:divBdr>
        </w:div>
        <w:div w:id="752355518">
          <w:marLeft w:val="360"/>
          <w:marRight w:val="0"/>
          <w:marTop w:val="0"/>
          <w:marBottom w:val="200"/>
          <w:divBdr>
            <w:top w:val="none" w:sz="0" w:space="0" w:color="auto"/>
            <w:left w:val="none" w:sz="0" w:space="0" w:color="auto"/>
            <w:bottom w:val="none" w:sz="0" w:space="0" w:color="auto"/>
            <w:right w:val="none" w:sz="0" w:space="0" w:color="auto"/>
          </w:divBdr>
        </w:div>
        <w:div w:id="1674143996">
          <w:marLeft w:val="360"/>
          <w:marRight w:val="0"/>
          <w:marTop w:val="0"/>
          <w:marBottom w:val="200"/>
          <w:divBdr>
            <w:top w:val="none" w:sz="0" w:space="0" w:color="auto"/>
            <w:left w:val="none" w:sz="0" w:space="0" w:color="auto"/>
            <w:bottom w:val="none" w:sz="0" w:space="0" w:color="auto"/>
            <w:right w:val="none" w:sz="0" w:space="0" w:color="auto"/>
          </w:divBdr>
        </w:div>
        <w:div w:id="542063836">
          <w:marLeft w:val="360"/>
          <w:marRight w:val="0"/>
          <w:marTop w:val="0"/>
          <w:marBottom w:val="200"/>
          <w:divBdr>
            <w:top w:val="none" w:sz="0" w:space="0" w:color="auto"/>
            <w:left w:val="none" w:sz="0" w:space="0" w:color="auto"/>
            <w:bottom w:val="none" w:sz="0" w:space="0" w:color="auto"/>
            <w:right w:val="none" w:sz="0" w:space="0" w:color="auto"/>
          </w:divBdr>
        </w:div>
        <w:div w:id="1449079779">
          <w:marLeft w:val="360"/>
          <w:marRight w:val="0"/>
          <w:marTop w:val="0"/>
          <w:marBottom w:val="200"/>
          <w:divBdr>
            <w:top w:val="none" w:sz="0" w:space="0" w:color="auto"/>
            <w:left w:val="none" w:sz="0" w:space="0" w:color="auto"/>
            <w:bottom w:val="none" w:sz="0" w:space="0" w:color="auto"/>
            <w:right w:val="none" w:sz="0" w:space="0" w:color="auto"/>
          </w:divBdr>
        </w:div>
        <w:div w:id="575551885">
          <w:marLeft w:val="0"/>
          <w:marRight w:val="0"/>
          <w:marTop w:val="0"/>
          <w:marBottom w:val="0"/>
          <w:divBdr>
            <w:top w:val="none" w:sz="0" w:space="0" w:color="auto"/>
            <w:left w:val="none" w:sz="0" w:space="0" w:color="auto"/>
            <w:bottom w:val="none" w:sz="0" w:space="0" w:color="auto"/>
            <w:right w:val="none" w:sz="0" w:space="0" w:color="auto"/>
          </w:divBdr>
        </w:div>
        <w:div w:id="1950965779">
          <w:marLeft w:val="0"/>
          <w:marRight w:val="0"/>
          <w:marTop w:val="0"/>
          <w:marBottom w:val="0"/>
          <w:divBdr>
            <w:top w:val="none" w:sz="0" w:space="0" w:color="auto"/>
            <w:left w:val="none" w:sz="0" w:space="0" w:color="auto"/>
            <w:bottom w:val="none" w:sz="0" w:space="0" w:color="auto"/>
            <w:right w:val="none" w:sz="0" w:space="0" w:color="auto"/>
          </w:divBdr>
        </w:div>
        <w:div w:id="1529634311">
          <w:marLeft w:val="0"/>
          <w:marRight w:val="0"/>
          <w:marTop w:val="0"/>
          <w:marBottom w:val="0"/>
          <w:divBdr>
            <w:top w:val="none" w:sz="0" w:space="0" w:color="auto"/>
            <w:left w:val="none" w:sz="0" w:space="0" w:color="auto"/>
            <w:bottom w:val="none" w:sz="0" w:space="0" w:color="auto"/>
            <w:right w:val="none" w:sz="0" w:space="0" w:color="auto"/>
          </w:divBdr>
        </w:div>
        <w:div w:id="1761295018">
          <w:marLeft w:val="0"/>
          <w:marRight w:val="0"/>
          <w:marTop w:val="0"/>
          <w:marBottom w:val="0"/>
          <w:divBdr>
            <w:top w:val="none" w:sz="0" w:space="0" w:color="auto"/>
            <w:left w:val="none" w:sz="0" w:space="0" w:color="auto"/>
            <w:bottom w:val="none" w:sz="0" w:space="0" w:color="auto"/>
            <w:right w:val="none" w:sz="0" w:space="0" w:color="auto"/>
          </w:divBdr>
        </w:div>
        <w:div w:id="510071826">
          <w:marLeft w:val="0"/>
          <w:marRight w:val="0"/>
          <w:marTop w:val="0"/>
          <w:marBottom w:val="0"/>
          <w:divBdr>
            <w:top w:val="none" w:sz="0" w:space="0" w:color="auto"/>
            <w:left w:val="none" w:sz="0" w:space="0" w:color="auto"/>
            <w:bottom w:val="none" w:sz="0" w:space="0" w:color="auto"/>
            <w:right w:val="none" w:sz="0" w:space="0" w:color="auto"/>
          </w:divBdr>
        </w:div>
      </w:divsChild>
    </w:div>
    <w:div w:id="860822494">
      <w:bodyDiv w:val="1"/>
      <w:marLeft w:val="0"/>
      <w:marRight w:val="0"/>
      <w:marTop w:val="0"/>
      <w:marBottom w:val="0"/>
      <w:divBdr>
        <w:top w:val="none" w:sz="0" w:space="0" w:color="auto"/>
        <w:left w:val="none" w:sz="0" w:space="0" w:color="auto"/>
        <w:bottom w:val="none" w:sz="0" w:space="0" w:color="auto"/>
        <w:right w:val="none" w:sz="0" w:space="0" w:color="auto"/>
      </w:divBdr>
      <w:divsChild>
        <w:div w:id="1460610611">
          <w:marLeft w:val="0"/>
          <w:marRight w:val="0"/>
          <w:marTop w:val="0"/>
          <w:marBottom w:val="280"/>
          <w:divBdr>
            <w:top w:val="none" w:sz="0" w:space="0" w:color="auto"/>
            <w:left w:val="none" w:sz="0" w:space="0" w:color="auto"/>
            <w:bottom w:val="none" w:sz="0" w:space="0" w:color="auto"/>
            <w:right w:val="none" w:sz="0" w:space="0" w:color="auto"/>
          </w:divBdr>
        </w:div>
      </w:divsChild>
    </w:div>
    <w:div w:id="1103839096">
      <w:bodyDiv w:val="1"/>
      <w:marLeft w:val="0"/>
      <w:marRight w:val="0"/>
      <w:marTop w:val="0"/>
      <w:marBottom w:val="0"/>
      <w:divBdr>
        <w:top w:val="none" w:sz="0" w:space="0" w:color="auto"/>
        <w:left w:val="none" w:sz="0" w:space="0" w:color="auto"/>
        <w:bottom w:val="none" w:sz="0" w:space="0" w:color="auto"/>
        <w:right w:val="none" w:sz="0" w:space="0" w:color="auto"/>
      </w:divBdr>
      <w:divsChild>
        <w:div w:id="2113821063">
          <w:marLeft w:val="0"/>
          <w:marRight w:val="0"/>
          <w:marTop w:val="0"/>
          <w:marBottom w:val="0"/>
          <w:divBdr>
            <w:top w:val="none" w:sz="0" w:space="0" w:color="auto"/>
            <w:left w:val="none" w:sz="0" w:space="0" w:color="auto"/>
            <w:bottom w:val="none" w:sz="0" w:space="0" w:color="auto"/>
            <w:right w:val="none" w:sz="0" w:space="0" w:color="auto"/>
          </w:divBdr>
        </w:div>
        <w:div w:id="808667271">
          <w:marLeft w:val="0"/>
          <w:marRight w:val="0"/>
          <w:marTop w:val="0"/>
          <w:marBottom w:val="0"/>
          <w:divBdr>
            <w:top w:val="none" w:sz="0" w:space="0" w:color="auto"/>
            <w:left w:val="none" w:sz="0" w:space="0" w:color="auto"/>
            <w:bottom w:val="none" w:sz="0" w:space="0" w:color="auto"/>
            <w:right w:val="none" w:sz="0" w:space="0" w:color="auto"/>
          </w:divBdr>
        </w:div>
        <w:div w:id="41681262">
          <w:marLeft w:val="0"/>
          <w:marRight w:val="0"/>
          <w:marTop w:val="0"/>
          <w:marBottom w:val="0"/>
          <w:divBdr>
            <w:top w:val="none" w:sz="0" w:space="0" w:color="auto"/>
            <w:left w:val="none" w:sz="0" w:space="0" w:color="auto"/>
            <w:bottom w:val="none" w:sz="0" w:space="0" w:color="auto"/>
            <w:right w:val="none" w:sz="0" w:space="0" w:color="auto"/>
          </w:divBdr>
        </w:div>
        <w:div w:id="1813984463">
          <w:marLeft w:val="0"/>
          <w:marRight w:val="0"/>
          <w:marTop w:val="0"/>
          <w:marBottom w:val="0"/>
          <w:divBdr>
            <w:top w:val="none" w:sz="0" w:space="0" w:color="auto"/>
            <w:left w:val="none" w:sz="0" w:space="0" w:color="auto"/>
            <w:bottom w:val="none" w:sz="0" w:space="0" w:color="auto"/>
            <w:right w:val="none" w:sz="0" w:space="0" w:color="auto"/>
          </w:divBdr>
        </w:div>
        <w:div w:id="2007317385">
          <w:marLeft w:val="0"/>
          <w:marRight w:val="0"/>
          <w:marTop w:val="0"/>
          <w:marBottom w:val="0"/>
          <w:divBdr>
            <w:top w:val="none" w:sz="0" w:space="0" w:color="auto"/>
            <w:left w:val="none" w:sz="0" w:space="0" w:color="auto"/>
            <w:bottom w:val="none" w:sz="0" w:space="0" w:color="auto"/>
            <w:right w:val="none" w:sz="0" w:space="0" w:color="auto"/>
          </w:divBdr>
        </w:div>
        <w:div w:id="421686871">
          <w:marLeft w:val="0"/>
          <w:marRight w:val="0"/>
          <w:marTop w:val="0"/>
          <w:marBottom w:val="0"/>
          <w:divBdr>
            <w:top w:val="none" w:sz="0" w:space="0" w:color="auto"/>
            <w:left w:val="none" w:sz="0" w:space="0" w:color="auto"/>
            <w:bottom w:val="none" w:sz="0" w:space="0" w:color="auto"/>
            <w:right w:val="none" w:sz="0" w:space="0" w:color="auto"/>
          </w:divBdr>
        </w:div>
        <w:div w:id="667758495">
          <w:marLeft w:val="0"/>
          <w:marRight w:val="0"/>
          <w:marTop w:val="0"/>
          <w:marBottom w:val="0"/>
          <w:divBdr>
            <w:top w:val="none" w:sz="0" w:space="0" w:color="auto"/>
            <w:left w:val="none" w:sz="0" w:space="0" w:color="auto"/>
            <w:bottom w:val="none" w:sz="0" w:space="0" w:color="auto"/>
            <w:right w:val="none" w:sz="0" w:space="0" w:color="auto"/>
          </w:divBdr>
        </w:div>
        <w:div w:id="1971864980">
          <w:marLeft w:val="0"/>
          <w:marRight w:val="0"/>
          <w:marTop w:val="0"/>
          <w:marBottom w:val="0"/>
          <w:divBdr>
            <w:top w:val="none" w:sz="0" w:space="0" w:color="auto"/>
            <w:left w:val="none" w:sz="0" w:space="0" w:color="auto"/>
            <w:bottom w:val="none" w:sz="0" w:space="0" w:color="auto"/>
            <w:right w:val="none" w:sz="0" w:space="0" w:color="auto"/>
          </w:divBdr>
        </w:div>
        <w:div w:id="1682051095">
          <w:marLeft w:val="0"/>
          <w:marRight w:val="0"/>
          <w:marTop w:val="0"/>
          <w:marBottom w:val="0"/>
          <w:divBdr>
            <w:top w:val="none" w:sz="0" w:space="0" w:color="auto"/>
            <w:left w:val="none" w:sz="0" w:space="0" w:color="auto"/>
            <w:bottom w:val="none" w:sz="0" w:space="0" w:color="auto"/>
            <w:right w:val="none" w:sz="0" w:space="0" w:color="auto"/>
          </w:divBdr>
        </w:div>
      </w:divsChild>
    </w:div>
    <w:div w:id="21141325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938">
          <w:marLeft w:val="0"/>
          <w:marRight w:val="0"/>
          <w:marTop w:val="0"/>
          <w:marBottom w:val="0"/>
          <w:divBdr>
            <w:top w:val="none" w:sz="0" w:space="0" w:color="auto"/>
            <w:left w:val="none" w:sz="0" w:space="0" w:color="auto"/>
            <w:bottom w:val="none" w:sz="0" w:space="0" w:color="auto"/>
            <w:right w:val="none" w:sz="0" w:space="0" w:color="auto"/>
          </w:divBdr>
        </w:div>
        <w:div w:id="1832208726">
          <w:marLeft w:val="0"/>
          <w:marRight w:val="0"/>
          <w:marTop w:val="0"/>
          <w:marBottom w:val="0"/>
          <w:divBdr>
            <w:top w:val="none" w:sz="0" w:space="0" w:color="auto"/>
            <w:left w:val="none" w:sz="0" w:space="0" w:color="auto"/>
            <w:bottom w:val="none" w:sz="0" w:space="0" w:color="auto"/>
            <w:right w:val="none" w:sz="0" w:space="0" w:color="auto"/>
          </w:divBdr>
        </w:div>
        <w:div w:id="2131051731">
          <w:marLeft w:val="0"/>
          <w:marRight w:val="0"/>
          <w:marTop w:val="0"/>
          <w:marBottom w:val="0"/>
          <w:divBdr>
            <w:top w:val="none" w:sz="0" w:space="0" w:color="auto"/>
            <w:left w:val="none" w:sz="0" w:space="0" w:color="auto"/>
            <w:bottom w:val="none" w:sz="0" w:space="0" w:color="auto"/>
            <w:right w:val="none" w:sz="0" w:space="0" w:color="auto"/>
          </w:divBdr>
        </w:div>
        <w:div w:id="1942956727">
          <w:marLeft w:val="0"/>
          <w:marRight w:val="0"/>
          <w:marTop w:val="0"/>
          <w:marBottom w:val="0"/>
          <w:divBdr>
            <w:top w:val="none" w:sz="0" w:space="0" w:color="auto"/>
            <w:left w:val="none" w:sz="0" w:space="0" w:color="auto"/>
            <w:bottom w:val="none" w:sz="0" w:space="0" w:color="auto"/>
            <w:right w:val="none" w:sz="0" w:space="0" w:color="auto"/>
          </w:divBdr>
        </w:div>
        <w:div w:id="1135099703">
          <w:marLeft w:val="0"/>
          <w:marRight w:val="0"/>
          <w:marTop w:val="0"/>
          <w:marBottom w:val="0"/>
          <w:divBdr>
            <w:top w:val="none" w:sz="0" w:space="0" w:color="auto"/>
            <w:left w:val="none" w:sz="0" w:space="0" w:color="auto"/>
            <w:bottom w:val="none" w:sz="0" w:space="0" w:color="auto"/>
            <w:right w:val="none" w:sz="0" w:space="0" w:color="auto"/>
          </w:divBdr>
        </w:div>
        <w:div w:id="726681721">
          <w:marLeft w:val="0"/>
          <w:marRight w:val="0"/>
          <w:marTop w:val="0"/>
          <w:marBottom w:val="0"/>
          <w:divBdr>
            <w:top w:val="none" w:sz="0" w:space="0" w:color="auto"/>
            <w:left w:val="none" w:sz="0" w:space="0" w:color="auto"/>
            <w:bottom w:val="none" w:sz="0" w:space="0" w:color="auto"/>
            <w:right w:val="none" w:sz="0" w:space="0" w:color="auto"/>
          </w:divBdr>
        </w:div>
        <w:div w:id="1914509824">
          <w:marLeft w:val="0"/>
          <w:marRight w:val="0"/>
          <w:marTop w:val="0"/>
          <w:marBottom w:val="0"/>
          <w:divBdr>
            <w:top w:val="none" w:sz="0" w:space="0" w:color="auto"/>
            <w:left w:val="none" w:sz="0" w:space="0" w:color="auto"/>
            <w:bottom w:val="none" w:sz="0" w:space="0" w:color="auto"/>
            <w:right w:val="none" w:sz="0" w:space="0" w:color="auto"/>
          </w:divBdr>
        </w:div>
        <w:div w:id="335113401">
          <w:marLeft w:val="0"/>
          <w:marRight w:val="0"/>
          <w:marTop w:val="0"/>
          <w:marBottom w:val="0"/>
          <w:divBdr>
            <w:top w:val="none" w:sz="0" w:space="0" w:color="auto"/>
            <w:left w:val="none" w:sz="0" w:space="0" w:color="auto"/>
            <w:bottom w:val="none" w:sz="0" w:space="0" w:color="auto"/>
            <w:right w:val="none" w:sz="0" w:space="0" w:color="auto"/>
          </w:divBdr>
        </w:div>
        <w:div w:id="575016992">
          <w:marLeft w:val="0"/>
          <w:marRight w:val="0"/>
          <w:marTop w:val="0"/>
          <w:marBottom w:val="0"/>
          <w:divBdr>
            <w:top w:val="none" w:sz="0" w:space="0" w:color="auto"/>
            <w:left w:val="none" w:sz="0" w:space="0" w:color="auto"/>
            <w:bottom w:val="none" w:sz="0" w:space="0" w:color="auto"/>
            <w:right w:val="none" w:sz="0" w:space="0" w:color="auto"/>
          </w:divBdr>
        </w:div>
        <w:div w:id="427585332">
          <w:marLeft w:val="0"/>
          <w:marRight w:val="0"/>
          <w:marTop w:val="0"/>
          <w:marBottom w:val="0"/>
          <w:divBdr>
            <w:top w:val="none" w:sz="0" w:space="0" w:color="auto"/>
            <w:left w:val="none" w:sz="0" w:space="0" w:color="auto"/>
            <w:bottom w:val="none" w:sz="0" w:space="0" w:color="auto"/>
            <w:right w:val="none" w:sz="0" w:space="0" w:color="auto"/>
          </w:divBdr>
        </w:div>
        <w:div w:id="1249073240">
          <w:marLeft w:val="0"/>
          <w:marRight w:val="0"/>
          <w:marTop w:val="0"/>
          <w:marBottom w:val="0"/>
          <w:divBdr>
            <w:top w:val="none" w:sz="0" w:space="0" w:color="auto"/>
            <w:left w:val="none" w:sz="0" w:space="0" w:color="auto"/>
            <w:bottom w:val="none" w:sz="0" w:space="0" w:color="auto"/>
            <w:right w:val="none" w:sz="0" w:space="0" w:color="auto"/>
          </w:divBdr>
        </w:div>
        <w:div w:id="1387879095">
          <w:marLeft w:val="0"/>
          <w:marRight w:val="0"/>
          <w:marTop w:val="0"/>
          <w:marBottom w:val="0"/>
          <w:divBdr>
            <w:top w:val="none" w:sz="0" w:space="0" w:color="auto"/>
            <w:left w:val="none" w:sz="0" w:space="0" w:color="auto"/>
            <w:bottom w:val="none" w:sz="0" w:space="0" w:color="auto"/>
            <w:right w:val="none" w:sz="0" w:space="0" w:color="auto"/>
          </w:divBdr>
        </w:div>
        <w:div w:id="949624551">
          <w:marLeft w:val="0"/>
          <w:marRight w:val="0"/>
          <w:marTop w:val="0"/>
          <w:marBottom w:val="0"/>
          <w:divBdr>
            <w:top w:val="none" w:sz="0" w:space="0" w:color="auto"/>
            <w:left w:val="none" w:sz="0" w:space="0" w:color="auto"/>
            <w:bottom w:val="none" w:sz="0" w:space="0" w:color="auto"/>
            <w:right w:val="none" w:sz="0" w:space="0" w:color="auto"/>
          </w:divBdr>
        </w:div>
        <w:div w:id="588999353">
          <w:marLeft w:val="0"/>
          <w:marRight w:val="0"/>
          <w:marTop w:val="0"/>
          <w:marBottom w:val="0"/>
          <w:divBdr>
            <w:top w:val="none" w:sz="0" w:space="0" w:color="auto"/>
            <w:left w:val="none" w:sz="0" w:space="0" w:color="auto"/>
            <w:bottom w:val="none" w:sz="0" w:space="0" w:color="auto"/>
            <w:right w:val="none" w:sz="0" w:space="0" w:color="auto"/>
          </w:divBdr>
        </w:div>
        <w:div w:id="1981300959">
          <w:marLeft w:val="0"/>
          <w:marRight w:val="0"/>
          <w:marTop w:val="0"/>
          <w:marBottom w:val="0"/>
          <w:divBdr>
            <w:top w:val="none" w:sz="0" w:space="0" w:color="auto"/>
            <w:left w:val="none" w:sz="0" w:space="0" w:color="auto"/>
            <w:bottom w:val="none" w:sz="0" w:space="0" w:color="auto"/>
            <w:right w:val="none" w:sz="0" w:space="0" w:color="auto"/>
          </w:divBdr>
        </w:div>
        <w:div w:id="1179853177">
          <w:marLeft w:val="0"/>
          <w:marRight w:val="0"/>
          <w:marTop w:val="0"/>
          <w:marBottom w:val="0"/>
          <w:divBdr>
            <w:top w:val="none" w:sz="0" w:space="0" w:color="auto"/>
            <w:left w:val="none" w:sz="0" w:space="0" w:color="auto"/>
            <w:bottom w:val="none" w:sz="0" w:space="0" w:color="auto"/>
            <w:right w:val="none" w:sz="0" w:space="0" w:color="auto"/>
          </w:divBdr>
        </w:div>
        <w:div w:id="10757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udeaccountability.org/77-ngos-30-countries-support-berezovka-parents/" TargetMode="External"/><Relationship Id="rId5" Type="http://schemas.openxmlformats.org/officeDocument/2006/relationships/hyperlink" Target="https://crudeaccountability.org/children-of-berezovka-diagnosed-with-toxic-encephalopathy/"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3</cp:revision>
  <dcterms:created xsi:type="dcterms:W3CDTF">2018-07-30T13:39:00Z</dcterms:created>
  <dcterms:modified xsi:type="dcterms:W3CDTF">2018-07-30T13:49:00Z</dcterms:modified>
</cp:coreProperties>
</file>