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25B1B" w14:textId="05BEA3F3" w:rsidR="00463E72" w:rsidRDefault="001748DA">
      <w:pPr>
        <w:rPr>
          <w:rFonts w:ascii="Arial" w:hAnsi="Arial" w:cs="Arial"/>
          <w:b/>
          <w:bCs/>
        </w:rPr>
      </w:pPr>
      <w:r>
        <w:rPr>
          <w:rFonts w:ascii="Arial" w:hAnsi="Arial" w:cs="Arial"/>
          <w:b/>
          <w:bCs/>
        </w:rPr>
        <w:t>Walmart</w:t>
      </w:r>
      <w:r w:rsidR="00D949F7">
        <w:rPr>
          <w:rFonts w:ascii="Arial" w:hAnsi="Arial" w:cs="Arial"/>
          <w:b/>
          <w:bCs/>
        </w:rPr>
        <w:t>’</w:t>
      </w:r>
      <w:r>
        <w:rPr>
          <w:rFonts w:ascii="Arial" w:hAnsi="Arial" w:cs="Arial"/>
          <w:b/>
          <w:bCs/>
        </w:rPr>
        <w:t>s</w:t>
      </w:r>
      <w:r w:rsidR="00AD4EB8" w:rsidRPr="00AD4EB8">
        <w:rPr>
          <w:rFonts w:ascii="Arial" w:hAnsi="Arial" w:cs="Arial"/>
          <w:b/>
          <w:bCs/>
        </w:rPr>
        <w:t xml:space="preserve"> response</w:t>
      </w:r>
    </w:p>
    <w:p w14:paraId="042F1F85" w14:textId="30372459" w:rsidR="00AD4EB8" w:rsidRPr="00AD4EB8" w:rsidRDefault="00D949F7">
      <w:pPr>
        <w:rPr>
          <w:rFonts w:ascii="Arial" w:hAnsi="Arial" w:cs="Arial"/>
        </w:rPr>
      </w:pPr>
      <w:r>
        <w:rPr>
          <w:rFonts w:ascii="Arial" w:hAnsi="Arial" w:cs="Arial"/>
        </w:rPr>
        <w:t>1</w:t>
      </w:r>
      <w:r w:rsidR="001748DA">
        <w:rPr>
          <w:rFonts w:ascii="Arial" w:hAnsi="Arial" w:cs="Arial"/>
        </w:rPr>
        <w:t>1</w:t>
      </w:r>
      <w:r w:rsidR="00AD4EB8" w:rsidRPr="00AD4EB8">
        <w:rPr>
          <w:rFonts w:ascii="Arial" w:hAnsi="Arial" w:cs="Arial"/>
        </w:rPr>
        <w:t xml:space="preserve"> </w:t>
      </w:r>
      <w:r w:rsidR="001748DA">
        <w:rPr>
          <w:rFonts w:ascii="Arial" w:hAnsi="Arial" w:cs="Arial"/>
        </w:rPr>
        <w:t>May</w:t>
      </w:r>
      <w:r w:rsidR="00AD4EB8" w:rsidRPr="00AD4EB8">
        <w:rPr>
          <w:rFonts w:ascii="Arial" w:hAnsi="Arial" w:cs="Arial"/>
        </w:rPr>
        <w:t xml:space="preserve"> 20</w:t>
      </w:r>
      <w:r w:rsidR="00E94FD9">
        <w:rPr>
          <w:rFonts w:ascii="Arial" w:hAnsi="Arial" w:cs="Arial"/>
        </w:rPr>
        <w:t>20</w:t>
      </w:r>
    </w:p>
    <w:p w14:paraId="2B0E05F5" w14:textId="5C98CB26" w:rsidR="00AD4EB8" w:rsidRDefault="00AD4EB8">
      <w:pPr>
        <w:rPr>
          <w:rFonts w:ascii="Arial" w:hAnsi="Arial" w:cs="Arial"/>
        </w:rPr>
      </w:pPr>
      <w:r w:rsidRPr="00AD4EB8">
        <w:rPr>
          <w:rFonts w:ascii="Arial" w:hAnsi="Arial" w:cs="Arial"/>
        </w:rPr>
        <w:t xml:space="preserve">Business &amp; Human Rights Resource Centre invited </w:t>
      </w:r>
      <w:r w:rsidR="001748DA">
        <w:rPr>
          <w:rFonts w:ascii="Arial" w:hAnsi="Arial" w:cs="Arial"/>
        </w:rPr>
        <w:t>Walmart</w:t>
      </w:r>
      <w:r w:rsidRPr="00AD4EB8">
        <w:rPr>
          <w:rFonts w:ascii="Arial" w:hAnsi="Arial" w:cs="Arial"/>
        </w:rPr>
        <w:t xml:space="preserve"> to respond to the following items:</w:t>
      </w:r>
    </w:p>
    <w:p w14:paraId="66BDA866" w14:textId="77777777" w:rsidR="00134117" w:rsidRPr="00134117" w:rsidRDefault="00134117" w:rsidP="00134117">
      <w:pPr>
        <w:numPr>
          <w:ilvl w:val="0"/>
          <w:numId w:val="5"/>
        </w:numPr>
        <w:spacing w:before="100" w:beforeAutospacing="1" w:after="100" w:afterAutospacing="1" w:line="240" w:lineRule="auto"/>
        <w:rPr>
          <w:rFonts w:ascii="Arial" w:hAnsi="Arial" w:cs="Arial"/>
          <w:lang w:val="en-GB"/>
        </w:rPr>
      </w:pPr>
      <w:r w:rsidRPr="00134117">
        <w:rPr>
          <w:rFonts w:ascii="Arial" w:hAnsi="Arial" w:cs="Arial"/>
          <w:lang w:val="en-GB"/>
        </w:rPr>
        <w:t xml:space="preserve">‘Fyffes Farms Exposed: The Fight for Justice in the Honduran Melon Fields’, International </w:t>
      </w:r>
      <w:proofErr w:type="spellStart"/>
      <w:r w:rsidRPr="00134117">
        <w:rPr>
          <w:rFonts w:ascii="Arial" w:hAnsi="Arial" w:cs="Arial"/>
          <w:lang w:val="en-GB"/>
        </w:rPr>
        <w:t>Labor</w:t>
      </w:r>
      <w:proofErr w:type="spellEnd"/>
      <w:r w:rsidRPr="00134117">
        <w:rPr>
          <w:rFonts w:ascii="Arial" w:hAnsi="Arial" w:cs="Arial"/>
          <w:lang w:val="en-GB"/>
        </w:rPr>
        <w:t xml:space="preserve"> Rights Forum, Fair World Project, and the International Union of Food Workers (IUF) Latin America Regional Secretariat, 21 April 2020: </w:t>
      </w:r>
      <w:hyperlink r:id="rId8" w:history="1">
        <w:r w:rsidRPr="00134117">
          <w:rPr>
            <w:rStyle w:val="Hyperlink"/>
            <w:rFonts w:ascii="Arial" w:hAnsi="Arial" w:cs="Arial"/>
            <w:lang w:val="en-GB"/>
          </w:rPr>
          <w:t>https://laborrights.org/sites/default/files/docs/FyffesHondurasReport.pdf</w:t>
        </w:r>
      </w:hyperlink>
    </w:p>
    <w:p w14:paraId="14F24CB0" w14:textId="77777777" w:rsidR="00134117" w:rsidRPr="00134117" w:rsidRDefault="00134117" w:rsidP="00134117">
      <w:pPr>
        <w:numPr>
          <w:ilvl w:val="0"/>
          <w:numId w:val="5"/>
        </w:numPr>
        <w:spacing w:before="100" w:beforeAutospacing="1" w:after="100" w:afterAutospacing="1" w:line="240" w:lineRule="auto"/>
        <w:rPr>
          <w:rFonts w:ascii="Arial" w:hAnsi="Arial" w:cs="Arial"/>
          <w:lang w:val="en-GB"/>
        </w:rPr>
      </w:pPr>
      <w:r w:rsidRPr="00134117">
        <w:rPr>
          <w:rFonts w:ascii="Arial" w:hAnsi="Arial" w:cs="Arial"/>
          <w:lang w:val="en-GB"/>
        </w:rPr>
        <w:t xml:space="preserve">‘New Report Exposes Toxic Chemicals, Human Rights Abuses on Fyffes Melon Farms’, International </w:t>
      </w:r>
      <w:proofErr w:type="spellStart"/>
      <w:r w:rsidRPr="00134117">
        <w:rPr>
          <w:rFonts w:ascii="Arial" w:hAnsi="Arial" w:cs="Arial"/>
          <w:lang w:val="en-GB"/>
        </w:rPr>
        <w:t>Labor</w:t>
      </w:r>
      <w:proofErr w:type="spellEnd"/>
      <w:r w:rsidRPr="00134117">
        <w:rPr>
          <w:rFonts w:ascii="Arial" w:hAnsi="Arial" w:cs="Arial"/>
          <w:lang w:val="en-GB"/>
        </w:rPr>
        <w:t xml:space="preserve"> Rights Forum, 21 April 2020: </w:t>
      </w:r>
      <w:hyperlink r:id="rId9" w:history="1">
        <w:r w:rsidRPr="00134117">
          <w:rPr>
            <w:rStyle w:val="Hyperlink"/>
            <w:rFonts w:ascii="Arial" w:hAnsi="Arial" w:cs="Arial"/>
            <w:lang w:val="en-GB"/>
          </w:rPr>
          <w:t>https://laborrights.org/releases/new-report-exposes-toxic-chemicals-human-rights-abuses-fyffes-melon-farms</w:t>
        </w:r>
      </w:hyperlink>
    </w:p>
    <w:p w14:paraId="019EF60C" w14:textId="732E4022" w:rsidR="00AD4EB8" w:rsidRPr="00B44669" w:rsidRDefault="001748DA" w:rsidP="00B44669">
      <w:pPr>
        <w:spacing w:before="100" w:beforeAutospacing="1" w:after="100" w:afterAutospacing="1" w:line="240" w:lineRule="auto"/>
        <w:rPr>
          <w:rFonts w:ascii="Arial" w:hAnsi="Arial" w:cs="Arial"/>
        </w:rPr>
      </w:pPr>
      <w:r>
        <w:rPr>
          <w:rFonts w:ascii="Arial" w:hAnsi="Arial" w:cs="Arial"/>
        </w:rPr>
        <w:t>Walmart</w:t>
      </w:r>
      <w:r w:rsidR="00AD4EB8" w:rsidRPr="00B44669">
        <w:rPr>
          <w:rFonts w:ascii="Arial" w:hAnsi="Arial" w:cs="Arial"/>
        </w:rPr>
        <w:t xml:space="preserve"> sent the following response:</w:t>
      </w:r>
    </w:p>
    <w:p w14:paraId="424F6297" w14:textId="00C5DD6C" w:rsidR="006531EC" w:rsidRPr="006531EC" w:rsidRDefault="762C9BB7" w:rsidP="006531EC">
      <w:pPr>
        <w:rPr>
          <w:rFonts w:ascii="Arial" w:hAnsi="Arial" w:cs="Arial"/>
          <w:i/>
          <w:iCs/>
        </w:rPr>
      </w:pPr>
      <w:r w:rsidRPr="762C9BB7">
        <w:rPr>
          <w:rFonts w:ascii="Arial" w:hAnsi="Arial" w:cs="Arial"/>
          <w:lang w:val="en-GB"/>
        </w:rPr>
        <w:t>“</w:t>
      </w:r>
      <w:r w:rsidR="006531EC" w:rsidRPr="006531EC">
        <w:rPr>
          <w:rFonts w:ascii="Arial" w:hAnsi="Arial" w:cs="Arial"/>
          <w:i/>
          <w:iCs/>
        </w:rPr>
        <w:t>Thank you for your inquiry and a chance to comment on the report published by International Labor Rights Forum.  Given our high expectations of our suppliers, we took these claims seriously when they were first raised to us and we continue to do so today.  We have coordinated directly with Fyffes, conducted multiple internal investigations at these facilities, and have subjected these facilities to independent third-party social compliance audits. The findings from these investigations and audits were not consistent with your published report. Given our commitment to promoting the dignity of workers in our supply chain, we will continue to monitor the progress of these facilities and take appropriate action whenever we identify violations of our standards.</w:t>
      </w:r>
    </w:p>
    <w:p w14:paraId="7A861690" w14:textId="77777777" w:rsidR="006531EC" w:rsidRPr="006531EC" w:rsidRDefault="006531EC" w:rsidP="006531EC">
      <w:pPr>
        <w:rPr>
          <w:rFonts w:ascii="Arial" w:hAnsi="Arial" w:cs="Arial"/>
          <w:i/>
          <w:iCs/>
        </w:rPr>
      </w:pPr>
      <w:r w:rsidRPr="006531EC">
        <w:rPr>
          <w:rFonts w:ascii="Arial" w:hAnsi="Arial" w:cs="Arial"/>
          <w:i/>
          <w:iCs/>
        </w:rPr>
        <w:t xml:space="preserve">Our Standards for Suppliers specifically address suppliers’ obligation to cultivate a safe and healthy work environment, free of discrimination, </w:t>
      </w:r>
      <w:proofErr w:type="gramStart"/>
      <w:r w:rsidRPr="006531EC">
        <w:rPr>
          <w:rFonts w:ascii="Arial" w:hAnsi="Arial" w:cs="Arial"/>
          <w:i/>
          <w:iCs/>
        </w:rPr>
        <w:t>abuse</w:t>
      </w:r>
      <w:proofErr w:type="gramEnd"/>
      <w:r w:rsidRPr="006531EC">
        <w:rPr>
          <w:rFonts w:ascii="Arial" w:hAnsi="Arial" w:cs="Arial"/>
          <w:i/>
          <w:iCs/>
        </w:rPr>
        <w:t xml:space="preserve"> and harassment, and that upholds relevant freedom of association laws.  </w:t>
      </w:r>
    </w:p>
    <w:p w14:paraId="051C9F1B" w14:textId="77777777" w:rsidR="006531EC" w:rsidRPr="006531EC" w:rsidRDefault="006531EC" w:rsidP="006531EC">
      <w:pPr>
        <w:rPr>
          <w:rFonts w:ascii="Arial" w:hAnsi="Arial" w:cs="Arial"/>
          <w:i/>
          <w:iCs/>
        </w:rPr>
      </w:pPr>
      <w:r w:rsidRPr="006531EC">
        <w:rPr>
          <w:rFonts w:ascii="Arial" w:hAnsi="Arial" w:cs="Arial"/>
          <w:i/>
          <w:iCs/>
        </w:rPr>
        <w:t xml:space="preserve">We collaborate across industries and organizations around the world to help combat forced and underage labor </w:t>
      </w:r>
      <w:proofErr w:type="gramStart"/>
      <w:r w:rsidRPr="006531EC">
        <w:rPr>
          <w:rFonts w:ascii="Arial" w:hAnsi="Arial" w:cs="Arial"/>
          <w:i/>
          <w:iCs/>
        </w:rPr>
        <w:t>and  address</w:t>
      </w:r>
      <w:proofErr w:type="gramEnd"/>
      <w:r w:rsidRPr="006531EC">
        <w:rPr>
          <w:rFonts w:ascii="Arial" w:hAnsi="Arial" w:cs="Arial"/>
          <w:i/>
          <w:iCs/>
        </w:rPr>
        <w:t xml:space="preserve"> unsafe working conditions.  To this end, we monitor for and investigate issues in the supply chain, embed responsible sourcing practices into buying decisions, and engage in initiatives to find root cause solutions that can transform entire supply chains. We are one actor among many, but together – with our suppliers, other companies, </w:t>
      </w:r>
      <w:proofErr w:type="gramStart"/>
      <w:r w:rsidRPr="006531EC">
        <w:rPr>
          <w:rFonts w:ascii="Arial" w:hAnsi="Arial" w:cs="Arial"/>
          <w:i/>
          <w:iCs/>
        </w:rPr>
        <w:t>governments</w:t>
      </w:r>
      <w:proofErr w:type="gramEnd"/>
      <w:r w:rsidRPr="006531EC">
        <w:rPr>
          <w:rFonts w:ascii="Arial" w:hAnsi="Arial" w:cs="Arial"/>
          <w:i/>
          <w:iCs/>
        </w:rPr>
        <w:t xml:space="preserve"> and non-profit organizations – we can drive responsibility in our supply chain, and to lead and inspire others to do the same.</w:t>
      </w:r>
    </w:p>
    <w:p w14:paraId="66952A81" w14:textId="3C275E11" w:rsidR="00946430" w:rsidRPr="006531EC" w:rsidRDefault="006531EC" w:rsidP="006531EC">
      <w:pPr>
        <w:rPr>
          <w:rFonts w:ascii="Arial" w:hAnsi="Arial" w:cs="Arial"/>
          <w:i/>
          <w:iCs/>
        </w:rPr>
      </w:pPr>
      <w:r w:rsidRPr="006531EC">
        <w:rPr>
          <w:rFonts w:ascii="Arial" w:hAnsi="Arial" w:cs="Arial"/>
          <w:i/>
          <w:iCs/>
        </w:rPr>
        <w:t xml:space="preserve">If you would like to find out more about our Responsible Sourcing Program please see our ESG Report and Responsible Sourcing website  </w:t>
      </w:r>
      <w:hyperlink r:id="rId10" w:history="1">
        <w:r w:rsidRPr="006531EC">
          <w:rPr>
            <w:rStyle w:val="Hyperlink"/>
            <w:rFonts w:ascii="Arial" w:hAnsi="Arial" w:cs="Arial"/>
            <w:i/>
            <w:iCs/>
          </w:rPr>
          <w:t>https://corporate.walmart.com/media-library/document/2019-environmental-social-governance-report/_proxyDocument?id=0000016a-9485-d766-abfb-fd8d84300000</w:t>
        </w:r>
      </w:hyperlink>
      <w:r>
        <w:rPr>
          <w:rFonts w:ascii="Arial" w:hAnsi="Arial" w:cs="Arial"/>
          <w:i/>
          <w:iCs/>
        </w:rPr>
        <w:t>”</w:t>
      </w:r>
    </w:p>
    <w:p w14:paraId="11B99FB3" w14:textId="5D10F939" w:rsidR="00AD4EB8" w:rsidRPr="00AD4EB8" w:rsidRDefault="00AD4EB8" w:rsidP="00946430">
      <w:pPr>
        <w:rPr>
          <w:rFonts w:ascii="Arial" w:hAnsi="Arial" w:cs="Arial"/>
        </w:rPr>
      </w:pPr>
    </w:p>
    <w:sectPr w:rsidR="00AD4EB8" w:rsidRPr="00AD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3AE"/>
    <w:multiLevelType w:val="multilevel"/>
    <w:tmpl w:val="EC343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6C7"/>
    <w:multiLevelType w:val="hybridMultilevel"/>
    <w:tmpl w:val="153CF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B91360"/>
    <w:multiLevelType w:val="multilevel"/>
    <w:tmpl w:val="1094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C22EE5"/>
    <w:multiLevelType w:val="hybridMultilevel"/>
    <w:tmpl w:val="A2668B40"/>
    <w:lvl w:ilvl="0" w:tplc="7FD8FA80">
      <w:start w:val="1"/>
      <w:numFmt w:val="bullet"/>
      <w:lvlText w:val=""/>
      <w:lvlJc w:val="left"/>
      <w:pPr>
        <w:ind w:left="720" w:hanging="360"/>
      </w:pPr>
      <w:rPr>
        <w:rFonts w:ascii="Symbol" w:hAnsi="Symbol" w:hint="default"/>
      </w:rPr>
    </w:lvl>
    <w:lvl w:ilvl="1" w:tplc="926E17C0">
      <w:start w:val="1"/>
      <w:numFmt w:val="bullet"/>
      <w:lvlText w:val="o"/>
      <w:lvlJc w:val="left"/>
      <w:pPr>
        <w:ind w:left="1440" w:hanging="360"/>
      </w:pPr>
      <w:rPr>
        <w:rFonts w:ascii="Courier New" w:hAnsi="Courier New" w:hint="default"/>
      </w:rPr>
    </w:lvl>
    <w:lvl w:ilvl="2" w:tplc="A96AEEB8">
      <w:start w:val="1"/>
      <w:numFmt w:val="bullet"/>
      <w:lvlText w:val=""/>
      <w:lvlJc w:val="left"/>
      <w:pPr>
        <w:ind w:left="2160" w:hanging="360"/>
      </w:pPr>
      <w:rPr>
        <w:rFonts w:ascii="Symbol" w:hAnsi="Symbol" w:hint="default"/>
      </w:rPr>
    </w:lvl>
    <w:lvl w:ilvl="3" w:tplc="A86A6FA0">
      <w:start w:val="1"/>
      <w:numFmt w:val="bullet"/>
      <w:lvlText w:val=""/>
      <w:lvlJc w:val="left"/>
      <w:pPr>
        <w:ind w:left="2880" w:hanging="360"/>
      </w:pPr>
      <w:rPr>
        <w:rFonts w:ascii="Symbol" w:hAnsi="Symbol" w:hint="default"/>
      </w:rPr>
    </w:lvl>
    <w:lvl w:ilvl="4" w:tplc="E4ECC3C6">
      <w:start w:val="1"/>
      <w:numFmt w:val="bullet"/>
      <w:lvlText w:val="o"/>
      <w:lvlJc w:val="left"/>
      <w:pPr>
        <w:ind w:left="3600" w:hanging="360"/>
      </w:pPr>
      <w:rPr>
        <w:rFonts w:ascii="Courier New" w:hAnsi="Courier New" w:hint="default"/>
      </w:rPr>
    </w:lvl>
    <w:lvl w:ilvl="5" w:tplc="0D48DC28">
      <w:start w:val="1"/>
      <w:numFmt w:val="bullet"/>
      <w:lvlText w:val=""/>
      <w:lvlJc w:val="left"/>
      <w:pPr>
        <w:ind w:left="4320" w:hanging="360"/>
      </w:pPr>
      <w:rPr>
        <w:rFonts w:ascii="Wingdings" w:hAnsi="Wingdings" w:hint="default"/>
      </w:rPr>
    </w:lvl>
    <w:lvl w:ilvl="6" w:tplc="8F6CC972">
      <w:start w:val="1"/>
      <w:numFmt w:val="bullet"/>
      <w:lvlText w:val=""/>
      <w:lvlJc w:val="left"/>
      <w:pPr>
        <w:ind w:left="5040" w:hanging="360"/>
      </w:pPr>
      <w:rPr>
        <w:rFonts w:ascii="Symbol" w:hAnsi="Symbol" w:hint="default"/>
      </w:rPr>
    </w:lvl>
    <w:lvl w:ilvl="7" w:tplc="AECC73B6">
      <w:start w:val="1"/>
      <w:numFmt w:val="bullet"/>
      <w:lvlText w:val="o"/>
      <w:lvlJc w:val="left"/>
      <w:pPr>
        <w:ind w:left="5760" w:hanging="360"/>
      </w:pPr>
      <w:rPr>
        <w:rFonts w:ascii="Courier New" w:hAnsi="Courier New" w:hint="default"/>
      </w:rPr>
    </w:lvl>
    <w:lvl w:ilvl="8" w:tplc="A5A661DA">
      <w:start w:val="1"/>
      <w:numFmt w:val="bullet"/>
      <w:lvlText w:val=""/>
      <w:lvlJc w:val="left"/>
      <w:pPr>
        <w:ind w:left="6480" w:hanging="360"/>
      </w:pPr>
      <w:rPr>
        <w:rFonts w:ascii="Wingdings" w:hAnsi="Wingdings" w:hint="default"/>
      </w:rPr>
    </w:lvl>
  </w:abstractNum>
  <w:abstractNum w:abstractNumId="4" w15:restartNumberingAfterBreak="0">
    <w:nsid w:val="59E61FCA"/>
    <w:multiLevelType w:val="multilevel"/>
    <w:tmpl w:val="A3940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B8"/>
    <w:rsid w:val="00051825"/>
    <w:rsid w:val="00071D3D"/>
    <w:rsid w:val="0009757A"/>
    <w:rsid w:val="000C3C79"/>
    <w:rsid w:val="00134117"/>
    <w:rsid w:val="001748DA"/>
    <w:rsid w:val="001D4146"/>
    <w:rsid w:val="00427812"/>
    <w:rsid w:val="004D3D8C"/>
    <w:rsid w:val="00521861"/>
    <w:rsid w:val="006440D9"/>
    <w:rsid w:val="006531EC"/>
    <w:rsid w:val="006E3101"/>
    <w:rsid w:val="007A724A"/>
    <w:rsid w:val="00835C2F"/>
    <w:rsid w:val="00864C3B"/>
    <w:rsid w:val="00941BC9"/>
    <w:rsid w:val="00946430"/>
    <w:rsid w:val="00AD4EB8"/>
    <w:rsid w:val="00B17576"/>
    <w:rsid w:val="00B44669"/>
    <w:rsid w:val="00BF13BF"/>
    <w:rsid w:val="00D949F7"/>
    <w:rsid w:val="00E94FD9"/>
    <w:rsid w:val="00EE736E"/>
    <w:rsid w:val="762C9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CADD"/>
  <w15:chartTrackingRefBased/>
  <w15:docId w15:val="{C73CEC66-18A1-41AF-A91E-C4B8499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D3D"/>
    <w:rPr>
      <w:color w:val="0563C1" w:themeColor="hyperlink"/>
      <w:u w:val="single"/>
    </w:rPr>
  </w:style>
  <w:style w:type="character" w:styleId="UnresolvedMention">
    <w:name w:val="Unresolved Mention"/>
    <w:basedOn w:val="DefaultParagraphFont"/>
    <w:uiPriority w:val="99"/>
    <w:semiHidden/>
    <w:unhideWhenUsed/>
    <w:rsid w:val="00071D3D"/>
    <w:rPr>
      <w:color w:val="605E5C"/>
      <w:shd w:val="clear" w:color="auto" w:fill="E1DFD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D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538">
      <w:bodyDiv w:val="1"/>
      <w:marLeft w:val="0"/>
      <w:marRight w:val="0"/>
      <w:marTop w:val="0"/>
      <w:marBottom w:val="0"/>
      <w:divBdr>
        <w:top w:val="none" w:sz="0" w:space="0" w:color="auto"/>
        <w:left w:val="none" w:sz="0" w:space="0" w:color="auto"/>
        <w:bottom w:val="none" w:sz="0" w:space="0" w:color="auto"/>
        <w:right w:val="none" w:sz="0" w:space="0" w:color="auto"/>
      </w:divBdr>
    </w:div>
    <w:div w:id="341051750">
      <w:bodyDiv w:val="1"/>
      <w:marLeft w:val="0"/>
      <w:marRight w:val="0"/>
      <w:marTop w:val="0"/>
      <w:marBottom w:val="0"/>
      <w:divBdr>
        <w:top w:val="none" w:sz="0" w:space="0" w:color="auto"/>
        <w:left w:val="none" w:sz="0" w:space="0" w:color="auto"/>
        <w:bottom w:val="none" w:sz="0" w:space="0" w:color="auto"/>
        <w:right w:val="none" w:sz="0" w:space="0" w:color="auto"/>
      </w:divBdr>
    </w:div>
    <w:div w:id="389622511">
      <w:bodyDiv w:val="1"/>
      <w:marLeft w:val="0"/>
      <w:marRight w:val="0"/>
      <w:marTop w:val="0"/>
      <w:marBottom w:val="0"/>
      <w:divBdr>
        <w:top w:val="none" w:sz="0" w:space="0" w:color="auto"/>
        <w:left w:val="none" w:sz="0" w:space="0" w:color="auto"/>
        <w:bottom w:val="none" w:sz="0" w:space="0" w:color="auto"/>
        <w:right w:val="none" w:sz="0" w:space="0" w:color="auto"/>
      </w:divBdr>
    </w:div>
    <w:div w:id="417211198">
      <w:bodyDiv w:val="1"/>
      <w:marLeft w:val="0"/>
      <w:marRight w:val="0"/>
      <w:marTop w:val="0"/>
      <w:marBottom w:val="0"/>
      <w:divBdr>
        <w:top w:val="none" w:sz="0" w:space="0" w:color="auto"/>
        <w:left w:val="none" w:sz="0" w:space="0" w:color="auto"/>
        <w:bottom w:val="none" w:sz="0" w:space="0" w:color="auto"/>
        <w:right w:val="none" w:sz="0" w:space="0" w:color="auto"/>
      </w:divBdr>
    </w:div>
    <w:div w:id="809400483">
      <w:bodyDiv w:val="1"/>
      <w:marLeft w:val="0"/>
      <w:marRight w:val="0"/>
      <w:marTop w:val="0"/>
      <w:marBottom w:val="0"/>
      <w:divBdr>
        <w:top w:val="none" w:sz="0" w:space="0" w:color="auto"/>
        <w:left w:val="none" w:sz="0" w:space="0" w:color="auto"/>
        <w:bottom w:val="none" w:sz="0" w:space="0" w:color="auto"/>
        <w:right w:val="none" w:sz="0" w:space="0" w:color="auto"/>
      </w:divBdr>
    </w:div>
    <w:div w:id="871840377">
      <w:bodyDiv w:val="1"/>
      <w:marLeft w:val="0"/>
      <w:marRight w:val="0"/>
      <w:marTop w:val="0"/>
      <w:marBottom w:val="0"/>
      <w:divBdr>
        <w:top w:val="none" w:sz="0" w:space="0" w:color="auto"/>
        <w:left w:val="none" w:sz="0" w:space="0" w:color="auto"/>
        <w:bottom w:val="none" w:sz="0" w:space="0" w:color="auto"/>
        <w:right w:val="none" w:sz="0" w:space="0" w:color="auto"/>
      </w:divBdr>
    </w:div>
    <w:div w:id="934283537">
      <w:bodyDiv w:val="1"/>
      <w:marLeft w:val="0"/>
      <w:marRight w:val="0"/>
      <w:marTop w:val="0"/>
      <w:marBottom w:val="0"/>
      <w:divBdr>
        <w:top w:val="none" w:sz="0" w:space="0" w:color="auto"/>
        <w:left w:val="none" w:sz="0" w:space="0" w:color="auto"/>
        <w:bottom w:val="none" w:sz="0" w:space="0" w:color="auto"/>
        <w:right w:val="none" w:sz="0" w:space="0" w:color="auto"/>
      </w:divBdr>
    </w:div>
    <w:div w:id="1212234131">
      <w:bodyDiv w:val="1"/>
      <w:marLeft w:val="0"/>
      <w:marRight w:val="0"/>
      <w:marTop w:val="0"/>
      <w:marBottom w:val="0"/>
      <w:divBdr>
        <w:top w:val="none" w:sz="0" w:space="0" w:color="auto"/>
        <w:left w:val="none" w:sz="0" w:space="0" w:color="auto"/>
        <w:bottom w:val="none" w:sz="0" w:space="0" w:color="auto"/>
        <w:right w:val="none" w:sz="0" w:space="0" w:color="auto"/>
      </w:divBdr>
    </w:div>
    <w:div w:id="1323313498">
      <w:bodyDiv w:val="1"/>
      <w:marLeft w:val="0"/>
      <w:marRight w:val="0"/>
      <w:marTop w:val="0"/>
      <w:marBottom w:val="0"/>
      <w:divBdr>
        <w:top w:val="none" w:sz="0" w:space="0" w:color="auto"/>
        <w:left w:val="none" w:sz="0" w:space="0" w:color="auto"/>
        <w:bottom w:val="none" w:sz="0" w:space="0" w:color="auto"/>
        <w:right w:val="none" w:sz="0" w:space="0" w:color="auto"/>
      </w:divBdr>
    </w:div>
    <w:div w:id="1350984384">
      <w:bodyDiv w:val="1"/>
      <w:marLeft w:val="0"/>
      <w:marRight w:val="0"/>
      <w:marTop w:val="0"/>
      <w:marBottom w:val="0"/>
      <w:divBdr>
        <w:top w:val="none" w:sz="0" w:space="0" w:color="auto"/>
        <w:left w:val="none" w:sz="0" w:space="0" w:color="auto"/>
        <w:bottom w:val="none" w:sz="0" w:space="0" w:color="auto"/>
        <w:right w:val="none" w:sz="0" w:space="0" w:color="auto"/>
      </w:divBdr>
    </w:div>
    <w:div w:id="1396590854">
      <w:bodyDiv w:val="1"/>
      <w:marLeft w:val="0"/>
      <w:marRight w:val="0"/>
      <w:marTop w:val="0"/>
      <w:marBottom w:val="0"/>
      <w:divBdr>
        <w:top w:val="none" w:sz="0" w:space="0" w:color="auto"/>
        <w:left w:val="none" w:sz="0" w:space="0" w:color="auto"/>
        <w:bottom w:val="none" w:sz="0" w:space="0" w:color="auto"/>
        <w:right w:val="none" w:sz="0" w:space="0" w:color="auto"/>
      </w:divBdr>
    </w:div>
    <w:div w:id="1460025640">
      <w:bodyDiv w:val="1"/>
      <w:marLeft w:val="0"/>
      <w:marRight w:val="0"/>
      <w:marTop w:val="0"/>
      <w:marBottom w:val="0"/>
      <w:divBdr>
        <w:top w:val="none" w:sz="0" w:space="0" w:color="auto"/>
        <w:left w:val="none" w:sz="0" w:space="0" w:color="auto"/>
        <w:bottom w:val="none" w:sz="0" w:space="0" w:color="auto"/>
        <w:right w:val="none" w:sz="0" w:space="0" w:color="auto"/>
      </w:divBdr>
    </w:div>
    <w:div w:id="1995447282">
      <w:bodyDiv w:val="1"/>
      <w:marLeft w:val="0"/>
      <w:marRight w:val="0"/>
      <w:marTop w:val="0"/>
      <w:marBottom w:val="0"/>
      <w:divBdr>
        <w:top w:val="none" w:sz="0" w:space="0" w:color="auto"/>
        <w:left w:val="none" w:sz="0" w:space="0" w:color="auto"/>
        <w:bottom w:val="none" w:sz="0" w:space="0" w:color="auto"/>
        <w:right w:val="none" w:sz="0" w:space="0" w:color="auto"/>
      </w:divBdr>
    </w:div>
    <w:div w:id="2086221084">
      <w:bodyDiv w:val="1"/>
      <w:marLeft w:val="0"/>
      <w:marRight w:val="0"/>
      <w:marTop w:val="0"/>
      <w:marBottom w:val="0"/>
      <w:divBdr>
        <w:top w:val="none" w:sz="0" w:space="0" w:color="auto"/>
        <w:left w:val="none" w:sz="0" w:space="0" w:color="auto"/>
        <w:bottom w:val="none" w:sz="0" w:space="0" w:color="auto"/>
        <w:right w:val="none" w:sz="0" w:space="0" w:color="auto"/>
      </w:divBdr>
    </w:div>
    <w:div w:id="21197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aborrights.org_sites_default_files_docs_FyffesHondurasReport.pdf&amp;d=DwMFAg&amp;c=4JOzdpIlQcN5fHQL_PMhCQ&amp;r=EfEHwlD1D1e_z90mKNJlgX1rIe9CkaCtYoEzuvjMe8I&amp;m=TCGWzlvKGQ7Eu_LfYcXRu47ZEXeKoDf38XsqQBB5BVc&amp;s=eRqExgn0sW2suevBTgB-PxnA-VAORpMDVxCjR_ubhKg&am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rporate.walmart.com/media-library/document/2019-environmental-social-governance-report/_proxyDocument?id=0000016a-9485-d766-abfb-fd8d84300000" TargetMode="External"/><Relationship Id="rId4" Type="http://schemas.openxmlformats.org/officeDocument/2006/relationships/numbering" Target="numbering.xml"/><Relationship Id="rId9" Type="http://schemas.openxmlformats.org/officeDocument/2006/relationships/hyperlink" Target="https://urldefense.proofpoint.com/v2/url?u=https-3A__laborrights.org_releases_new-2Dreport-2Dexposes-2Dtoxic-2Dchemicals-2Dhuman-2Drights-2Dabuses-2Dfyffes-2Dmelon-2Dfarms&amp;d=DwMFAg&amp;c=4JOzdpIlQcN5fHQL_PMhCQ&amp;r=EfEHwlD1D1e_z90mKNJlgX1rIe9CkaCtYoEzuvjMe8I&amp;m=TCGWzlvKGQ7Eu_LfYcXRu47ZEXeKoDf38XsqQBB5BVc&amp;s=kwGBGVOOWe55MTihX8UR68Y2HtiAUkeCf9dPag3Sgr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5BD9B0C98F94DB50996BF0A0E1277" ma:contentTypeVersion="9" ma:contentTypeDescription="Create a new document." ma:contentTypeScope="" ma:versionID="d9594c331a89f7ed1006e8982c4da8dc">
  <xsd:schema xmlns:xsd="http://www.w3.org/2001/XMLSchema" xmlns:xs="http://www.w3.org/2001/XMLSchema" xmlns:p="http://schemas.microsoft.com/office/2006/metadata/properties" xmlns:ns3="80e50995-bda0-4aaf-a354-f96e93018c64" xmlns:ns4="b91cead6-548f-4705-a021-e541914546a9" targetNamespace="http://schemas.microsoft.com/office/2006/metadata/properties" ma:root="true" ma:fieldsID="f27ceb8fc9e168923a7da29a4146d9f6" ns3:_="" ns4:_="">
    <xsd:import namespace="80e50995-bda0-4aaf-a354-f96e93018c64"/>
    <xsd:import namespace="b91cead6-548f-4705-a021-e541914546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50995-bda0-4aaf-a354-f96e93018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cead6-548f-4705-a021-e541914546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4AF3E-4A40-448A-B206-FA49C506E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59C0F-5339-4480-9610-3990788E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50995-bda0-4aaf-a354-f96e93018c64"/>
    <ds:schemaRef ds:uri="b91cead6-548f-4705-a021-e54191454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52835-DC3B-4CFA-88DA-7D5B5EEE9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Khambay</dc:creator>
  <cp:keywords/>
  <dc:description/>
  <cp:lastModifiedBy>Alysha Khambay</cp:lastModifiedBy>
  <cp:revision>2</cp:revision>
  <cp:lastPrinted>2020-02-10T13:07:00Z</cp:lastPrinted>
  <dcterms:created xsi:type="dcterms:W3CDTF">2020-05-11T15:30:00Z</dcterms:created>
  <dcterms:modified xsi:type="dcterms:W3CDTF">2020-05-11T15:30:00Z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0x01010089F5BD9B0C98F94DB50996BF0A0E1277</vt:lpwstr>
  </property>
</Properties>
</file>