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6455" w14:textId="77777777" w:rsidR="0025604C" w:rsidRDefault="0025604C" w:rsidP="0049080A">
      <w:pPr>
        <w:tabs>
          <w:tab w:val="left" w:pos="2625"/>
        </w:tabs>
      </w:pPr>
      <w:r>
        <w:tab/>
      </w:r>
    </w:p>
    <w:p w14:paraId="4C4FECBE" w14:textId="77777777" w:rsidR="0025604C" w:rsidRPr="00FD1F51" w:rsidRDefault="0025604C" w:rsidP="0070053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</w:t>
      </w:r>
      <w:r w:rsidRPr="00FD1F51">
        <w:rPr>
          <w:rFonts w:ascii="Times New Roman" w:hAnsi="Times New Roman"/>
          <w:b/>
          <w:sz w:val="24"/>
        </w:rPr>
        <w:t xml:space="preserve"> el marco del proyecto europeo de investigación </w:t>
      </w:r>
      <w:r>
        <w:rPr>
          <w:rFonts w:ascii="Times New Roman" w:hAnsi="Times New Roman"/>
          <w:b/>
          <w:sz w:val="24"/>
        </w:rPr>
        <w:t>“</w:t>
      </w:r>
      <w:r w:rsidRPr="00FD1F51">
        <w:rPr>
          <w:rFonts w:ascii="Times New Roman" w:hAnsi="Times New Roman"/>
          <w:b/>
          <w:i/>
          <w:sz w:val="24"/>
        </w:rPr>
        <w:t xml:space="preserve">Business and Human </w:t>
      </w:r>
      <w:proofErr w:type="spellStart"/>
      <w:r w:rsidRPr="00FD1F51">
        <w:rPr>
          <w:rFonts w:ascii="Times New Roman" w:hAnsi="Times New Roman"/>
          <w:b/>
          <w:i/>
          <w:sz w:val="24"/>
        </w:rPr>
        <w:t>Rights</w:t>
      </w:r>
      <w:proofErr w:type="spellEnd"/>
      <w:r>
        <w:rPr>
          <w:rFonts w:ascii="Times New Roman" w:hAnsi="Times New Roman"/>
          <w:b/>
          <w:i/>
          <w:sz w:val="24"/>
        </w:rPr>
        <w:t>,</w:t>
      </w:r>
      <w:r w:rsidRPr="00FD1F5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D1F51">
        <w:rPr>
          <w:rFonts w:ascii="Times New Roman" w:hAnsi="Times New Roman"/>
          <w:b/>
          <w:i/>
          <w:sz w:val="24"/>
        </w:rPr>
        <w:t>challenges</w:t>
      </w:r>
      <w:proofErr w:type="spellEnd"/>
      <w:r w:rsidRPr="00FD1F5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D1F51">
        <w:rPr>
          <w:rFonts w:ascii="Times New Roman" w:hAnsi="Times New Roman"/>
          <w:b/>
          <w:i/>
          <w:sz w:val="24"/>
        </w:rPr>
        <w:t>for</w:t>
      </w:r>
      <w:proofErr w:type="spellEnd"/>
      <w:r w:rsidRPr="00FD1F5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D1F51">
        <w:rPr>
          <w:rFonts w:ascii="Times New Roman" w:hAnsi="Times New Roman"/>
          <w:b/>
          <w:i/>
          <w:sz w:val="24"/>
        </w:rPr>
        <w:t>cross</w:t>
      </w:r>
      <w:proofErr w:type="spellEnd"/>
      <w:r w:rsidRPr="00FD1F5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D1F51">
        <w:rPr>
          <w:rFonts w:ascii="Times New Roman" w:hAnsi="Times New Roman"/>
          <w:b/>
          <w:i/>
          <w:sz w:val="24"/>
        </w:rPr>
        <w:t>border</w:t>
      </w:r>
      <w:proofErr w:type="spellEnd"/>
      <w:r w:rsidRPr="00FD1F5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D1F51">
        <w:rPr>
          <w:rFonts w:ascii="Times New Roman" w:hAnsi="Times New Roman"/>
          <w:b/>
          <w:i/>
          <w:sz w:val="24"/>
        </w:rPr>
        <w:t>litigation</w:t>
      </w:r>
      <w:proofErr w:type="spellEnd"/>
      <w:r w:rsidRPr="00FD1F51">
        <w:rPr>
          <w:rFonts w:ascii="Times New Roman" w:hAnsi="Times New Roman"/>
          <w:b/>
          <w:i/>
          <w:sz w:val="24"/>
        </w:rPr>
        <w:t xml:space="preserve"> in </w:t>
      </w:r>
      <w:proofErr w:type="spellStart"/>
      <w:r w:rsidRPr="00FD1F51">
        <w:rPr>
          <w:rFonts w:ascii="Times New Roman" w:hAnsi="Times New Roman"/>
          <w:b/>
          <w:i/>
          <w:sz w:val="24"/>
        </w:rPr>
        <w:t>the</w:t>
      </w:r>
      <w:proofErr w:type="spellEnd"/>
      <w:r w:rsidRPr="00FD1F5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D1F51">
        <w:rPr>
          <w:rFonts w:ascii="Times New Roman" w:hAnsi="Times New Roman"/>
          <w:b/>
          <w:i/>
          <w:sz w:val="24"/>
        </w:rPr>
        <w:t>European</w:t>
      </w:r>
      <w:proofErr w:type="spellEnd"/>
      <w:r w:rsidRPr="00FD1F5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FD1F51">
        <w:rPr>
          <w:rFonts w:ascii="Times New Roman" w:hAnsi="Times New Roman"/>
          <w:b/>
          <w:i/>
          <w:sz w:val="24"/>
        </w:rPr>
        <w:t>Union</w:t>
      </w:r>
      <w:proofErr w:type="spellEnd"/>
      <w:r>
        <w:rPr>
          <w:rFonts w:ascii="Times New Roman" w:hAnsi="Times New Roman"/>
          <w:b/>
          <w:i/>
          <w:sz w:val="24"/>
        </w:rPr>
        <w:t>”</w:t>
      </w:r>
      <w:r w:rsidRPr="0070053A">
        <w:rPr>
          <w:rFonts w:ascii="Times New Roman" w:hAnsi="Times New Roman"/>
          <w:b/>
          <w:i/>
          <w:sz w:val="24"/>
        </w:rPr>
        <w:t>,</w:t>
      </w:r>
      <w:r>
        <w:rPr>
          <w:rFonts w:ascii="Times New Roman" w:hAnsi="Times New Roman"/>
          <w:b/>
          <w:iCs/>
          <w:sz w:val="24"/>
        </w:rPr>
        <w:t xml:space="preserve"> </w:t>
      </w:r>
      <w:r w:rsidRPr="0070053A">
        <w:rPr>
          <w:rFonts w:ascii="Times New Roman" w:hAnsi="Times New Roman"/>
          <w:b/>
          <w:iCs/>
          <w:sz w:val="24"/>
        </w:rPr>
        <w:t>(JUST/2013/JCIV/AG/4661)</w:t>
      </w:r>
      <w:r w:rsidRPr="0070053A">
        <w:rPr>
          <w:rStyle w:val="FootnoteReference"/>
          <w:rFonts w:ascii="Times New Roman" w:hAnsi="Times New Roman"/>
          <w:b/>
          <w:iCs/>
          <w:sz w:val="24"/>
        </w:rPr>
        <w:footnoteReference w:id="1"/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cuya </w:t>
      </w:r>
      <w:r w:rsidRPr="00FD1F51">
        <w:rPr>
          <w:rFonts w:ascii="Times New Roman" w:hAnsi="Times New Roman"/>
          <w:b/>
          <w:sz w:val="24"/>
        </w:rPr>
        <w:t xml:space="preserve">finalidad </w:t>
      </w:r>
      <w:r>
        <w:rPr>
          <w:rFonts w:ascii="Times New Roman" w:hAnsi="Times New Roman"/>
          <w:b/>
          <w:sz w:val="24"/>
        </w:rPr>
        <w:t>es el análisis de la jurisdicción extraterritorial en materia civil en la Unión Europea, en relación con los impactos de las empresas sobre</w:t>
      </w:r>
      <w:r w:rsidRPr="00FD1F51">
        <w:rPr>
          <w:rFonts w:ascii="Times New Roman" w:hAnsi="Times New Roman"/>
          <w:b/>
          <w:sz w:val="24"/>
        </w:rPr>
        <w:t xml:space="preserve"> los derechos humanos</w:t>
      </w:r>
      <w:r>
        <w:rPr>
          <w:rFonts w:ascii="Times New Roman" w:hAnsi="Times New Roman"/>
          <w:b/>
          <w:sz w:val="24"/>
        </w:rPr>
        <w:t>,</w:t>
      </w:r>
      <w:r w:rsidRPr="00FD1F5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 w:rsidRPr="00FD1F5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contempla </w:t>
      </w:r>
      <w:r w:rsidRPr="00FD1F51">
        <w:rPr>
          <w:rFonts w:ascii="Times New Roman" w:hAnsi="Times New Roman"/>
          <w:b/>
          <w:sz w:val="24"/>
        </w:rPr>
        <w:t>la elaboración de un</w:t>
      </w:r>
      <w:r>
        <w:rPr>
          <w:rFonts w:ascii="Times New Roman" w:hAnsi="Times New Roman"/>
          <w:b/>
          <w:sz w:val="24"/>
        </w:rPr>
        <w:t xml:space="preserve"> manual o guía práctica</w:t>
      </w:r>
      <w:r w:rsidRPr="00FD1F51">
        <w:rPr>
          <w:rFonts w:ascii="Times New Roman" w:hAnsi="Times New Roman"/>
          <w:b/>
          <w:sz w:val="24"/>
        </w:rPr>
        <w:t xml:space="preserve"> sobre </w:t>
      </w:r>
      <w:r>
        <w:rPr>
          <w:rFonts w:ascii="Times New Roman" w:hAnsi="Times New Roman"/>
          <w:b/>
          <w:sz w:val="24"/>
        </w:rPr>
        <w:t xml:space="preserve">los </w:t>
      </w:r>
      <w:r w:rsidRPr="00FD1F51">
        <w:rPr>
          <w:rFonts w:ascii="Times New Roman" w:hAnsi="Times New Roman"/>
          <w:b/>
          <w:sz w:val="24"/>
        </w:rPr>
        <w:t xml:space="preserve">mecanismos </w:t>
      </w:r>
      <w:r>
        <w:rPr>
          <w:rFonts w:ascii="Times New Roman" w:hAnsi="Times New Roman"/>
          <w:b/>
          <w:sz w:val="24"/>
        </w:rPr>
        <w:t xml:space="preserve">existentes </w:t>
      </w:r>
      <w:r w:rsidRPr="00FD1F51">
        <w:rPr>
          <w:rFonts w:ascii="Times New Roman" w:hAnsi="Times New Roman"/>
          <w:b/>
          <w:sz w:val="24"/>
        </w:rPr>
        <w:t xml:space="preserve">de reparación (judicial y no judicial) </w:t>
      </w:r>
      <w:r>
        <w:rPr>
          <w:rFonts w:ascii="Times New Roman" w:hAnsi="Times New Roman"/>
          <w:b/>
          <w:sz w:val="24"/>
        </w:rPr>
        <w:t>aplicable en</w:t>
      </w:r>
      <w:r w:rsidRPr="00FD1F51">
        <w:rPr>
          <w:rFonts w:ascii="Times New Roman" w:hAnsi="Times New Roman"/>
          <w:b/>
          <w:sz w:val="24"/>
        </w:rPr>
        <w:t xml:space="preserve"> aquellos casos en los que existan violaciones de derechos humanos</w:t>
      </w:r>
      <w:r>
        <w:rPr>
          <w:rFonts w:ascii="Times New Roman" w:hAnsi="Times New Roman"/>
          <w:b/>
          <w:sz w:val="24"/>
        </w:rPr>
        <w:t xml:space="preserve"> por parte de las empresas europeas en terceros países</w:t>
      </w:r>
      <w:r w:rsidRPr="00FD1F5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Por tanto, con el objetivo de reunir información relevante y de utilidad para el manual, solicitamos su respuesta a las siguientes preguntas:</w:t>
      </w:r>
    </w:p>
    <w:p w14:paraId="313A0306" w14:textId="77777777" w:rsidR="0025604C" w:rsidRPr="00F73B80" w:rsidRDefault="0025604C" w:rsidP="00F73B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73B80">
        <w:rPr>
          <w:rFonts w:ascii="Times New Roman" w:hAnsi="Times New Roman"/>
          <w:sz w:val="24"/>
        </w:rPr>
        <w:t>¿Conoce algún manual sobre mecanismos de reparación para las víctimas de violaciones derechos humanos cometidas por empresas? ¿Podría especificar el</w:t>
      </w:r>
      <w:r>
        <w:rPr>
          <w:rFonts w:ascii="Times New Roman" w:hAnsi="Times New Roman"/>
          <w:sz w:val="24"/>
        </w:rPr>
        <w:t>/los</w:t>
      </w:r>
      <w:r w:rsidRPr="00F73B80">
        <w:rPr>
          <w:rFonts w:ascii="Times New Roman" w:hAnsi="Times New Roman"/>
          <w:sz w:val="24"/>
        </w:rPr>
        <w:t xml:space="preserve"> título</w:t>
      </w:r>
      <w:r>
        <w:rPr>
          <w:rFonts w:ascii="Times New Roman" w:hAnsi="Times New Roman"/>
          <w:sz w:val="24"/>
        </w:rPr>
        <w:t>/s</w:t>
      </w:r>
      <w:r w:rsidRPr="00F73B80">
        <w:rPr>
          <w:rFonts w:ascii="Times New Roman" w:hAnsi="Times New Roman"/>
          <w:sz w:val="24"/>
        </w:rPr>
        <w:t>? En caso de respues</w:t>
      </w:r>
      <w:r>
        <w:rPr>
          <w:rFonts w:ascii="Times New Roman" w:hAnsi="Times New Roman"/>
          <w:sz w:val="24"/>
        </w:rPr>
        <w:t xml:space="preserve">ta afirmativa continúe con las </w:t>
      </w:r>
      <w:r w:rsidRPr="00F73B80">
        <w:rPr>
          <w:rFonts w:ascii="Times New Roman" w:hAnsi="Times New Roman"/>
          <w:sz w:val="24"/>
        </w:rPr>
        <w:t>preguntas</w:t>
      </w:r>
      <w:r>
        <w:rPr>
          <w:rFonts w:ascii="Times New Roman" w:hAnsi="Times New Roman"/>
          <w:sz w:val="24"/>
        </w:rPr>
        <w:t xml:space="preserve"> 2 y 3</w:t>
      </w:r>
      <w:r w:rsidRPr="00F73B8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Si es negativa, pase a la pregunta 4.</w:t>
      </w:r>
    </w:p>
    <w:p w14:paraId="1992DA65" w14:textId="77777777" w:rsidR="0025604C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31D106AB" w14:textId="77777777" w:rsidR="0025604C" w:rsidRPr="00405E76" w:rsidRDefault="0025604C" w:rsidP="00405E76">
      <w:pPr>
        <w:jc w:val="both"/>
        <w:rPr>
          <w:rFonts w:ascii="Times New Roman" w:hAnsi="Times New Roman"/>
          <w:sz w:val="24"/>
        </w:rPr>
      </w:pPr>
    </w:p>
    <w:p w14:paraId="3AF9ADE1" w14:textId="77777777" w:rsidR="0025604C" w:rsidRPr="00FD1F51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17906FD3" w14:textId="77777777" w:rsidR="0025604C" w:rsidRDefault="0025604C" w:rsidP="007005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D1F51">
        <w:rPr>
          <w:rFonts w:ascii="Times New Roman" w:hAnsi="Times New Roman"/>
          <w:sz w:val="24"/>
        </w:rPr>
        <w:t>¿Ha utilizado algún(os) manual(es) sobre mecanismos de reparación de lo(s) anteriormente señalado(s)?</w:t>
      </w:r>
      <w:r>
        <w:rPr>
          <w:rFonts w:ascii="Times New Roman" w:hAnsi="Times New Roman"/>
          <w:sz w:val="24"/>
        </w:rPr>
        <w:t xml:space="preserve"> Si la respuesta es positiva, </w:t>
      </w:r>
      <w:r w:rsidR="00405E76">
        <w:rPr>
          <w:rFonts w:ascii="Times New Roman" w:hAnsi="Times New Roman"/>
          <w:sz w:val="24"/>
        </w:rPr>
        <w:t>indique</w:t>
      </w:r>
      <w:r>
        <w:rPr>
          <w:rFonts w:ascii="Times New Roman" w:hAnsi="Times New Roman"/>
          <w:sz w:val="24"/>
        </w:rPr>
        <w:t xml:space="preserve"> cu</w:t>
      </w:r>
      <w:r w:rsidR="00405E7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l o cuales.</w:t>
      </w:r>
    </w:p>
    <w:p w14:paraId="1B1EB863" w14:textId="77777777" w:rsidR="0025604C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0494736D" w14:textId="77777777" w:rsidR="0025604C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4E1CDEAF" w14:textId="77777777" w:rsidR="0025604C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4497C15B" w14:textId="77777777" w:rsidR="0025604C" w:rsidRPr="00FD1F51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0CE19B79" w14:textId="77777777" w:rsidR="0025604C" w:rsidRDefault="0025604C" w:rsidP="007005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D1F51">
        <w:rPr>
          <w:rFonts w:ascii="Times New Roman" w:hAnsi="Times New Roman"/>
          <w:sz w:val="24"/>
        </w:rPr>
        <w:t>¿Considera útil e informativo un manual</w:t>
      </w:r>
      <w:r>
        <w:rPr>
          <w:rFonts w:ascii="Times New Roman" w:hAnsi="Times New Roman"/>
          <w:sz w:val="24"/>
        </w:rPr>
        <w:t xml:space="preserve"> de este tipo para</w:t>
      </w:r>
      <w:r w:rsidRPr="00FD1F51">
        <w:rPr>
          <w:rFonts w:ascii="Times New Roman" w:hAnsi="Times New Roman"/>
          <w:sz w:val="24"/>
        </w:rPr>
        <w:t xml:space="preserve"> víctimas, </w:t>
      </w:r>
      <w:proofErr w:type="spellStart"/>
      <w:r w:rsidRPr="00FD1F51">
        <w:rPr>
          <w:rFonts w:ascii="Times New Roman" w:hAnsi="Times New Roman"/>
          <w:sz w:val="24"/>
        </w:rPr>
        <w:t>ONG</w:t>
      </w:r>
      <w:r>
        <w:rPr>
          <w:rFonts w:ascii="Times New Roman" w:hAnsi="Times New Roman"/>
          <w:sz w:val="24"/>
        </w:rPr>
        <w:t>s</w:t>
      </w:r>
      <w:proofErr w:type="spellEnd"/>
      <w:r w:rsidRPr="00FD1F5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abogadas y </w:t>
      </w:r>
      <w:r w:rsidRPr="00FD1F51">
        <w:rPr>
          <w:rFonts w:ascii="Times New Roman" w:hAnsi="Times New Roman"/>
          <w:sz w:val="24"/>
        </w:rPr>
        <w:t xml:space="preserve">abogados practicantes? </w:t>
      </w:r>
      <w:r>
        <w:rPr>
          <w:rFonts w:ascii="Times New Roman" w:hAnsi="Times New Roman"/>
          <w:sz w:val="24"/>
        </w:rPr>
        <w:t>¿Qué aspectos positivos y negativos puede destacar)</w:t>
      </w:r>
    </w:p>
    <w:p w14:paraId="46163B83" w14:textId="77777777" w:rsidR="0025604C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5DF5E02A" w14:textId="77777777" w:rsidR="0025604C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3CA5815A" w14:textId="77777777" w:rsidR="0025604C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34602839" w14:textId="77777777" w:rsidR="0025604C" w:rsidRPr="00FD1F51" w:rsidRDefault="0025604C" w:rsidP="00F73B80">
      <w:pPr>
        <w:pStyle w:val="ListParagraph"/>
        <w:jc w:val="both"/>
        <w:rPr>
          <w:rFonts w:ascii="Times New Roman" w:hAnsi="Times New Roman"/>
          <w:sz w:val="24"/>
        </w:rPr>
      </w:pPr>
    </w:p>
    <w:p w14:paraId="67F3D3F8" w14:textId="77777777" w:rsidR="00BD1929" w:rsidRDefault="0025604C" w:rsidP="00F73B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709B2">
        <w:rPr>
          <w:rFonts w:ascii="Times New Roman" w:hAnsi="Times New Roman"/>
          <w:sz w:val="24"/>
        </w:rPr>
        <w:t xml:space="preserve">¿Qué contenido y/o aspectos </w:t>
      </w:r>
      <w:r>
        <w:rPr>
          <w:rFonts w:ascii="Times New Roman" w:hAnsi="Times New Roman"/>
          <w:sz w:val="24"/>
        </w:rPr>
        <w:t xml:space="preserve">básicos cree que debe incluir un manual de este tipo </w:t>
      </w:r>
      <w:r w:rsidRPr="00F73B80">
        <w:rPr>
          <w:rFonts w:ascii="Times New Roman" w:hAnsi="Times New Roman"/>
          <w:sz w:val="24"/>
        </w:rPr>
        <w:t xml:space="preserve">para </w:t>
      </w:r>
      <w:r>
        <w:rPr>
          <w:rFonts w:ascii="Times New Roman" w:hAnsi="Times New Roman"/>
          <w:sz w:val="24"/>
        </w:rPr>
        <w:t>ser útil en la tarea de</w:t>
      </w:r>
      <w:r w:rsidRPr="00F73B80">
        <w:rPr>
          <w:rFonts w:ascii="Times New Roman" w:hAnsi="Times New Roman"/>
          <w:sz w:val="24"/>
        </w:rPr>
        <w:t xml:space="preserve"> lograr un acceso adecuado a los mecanismos de reparación?</w:t>
      </w:r>
      <w:r w:rsidRPr="00F73B80">
        <w:rPr>
          <w:rFonts w:ascii="Times New Roman" w:hAnsi="Times New Roman"/>
          <w:sz w:val="24"/>
        </w:rPr>
        <w:tab/>
      </w:r>
    </w:p>
    <w:p w14:paraId="1017B2F4" w14:textId="77777777" w:rsidR="00BD1929" w:rsidRDefault="00BD1929" w:rsidP="00BD1929">
      <w:pPr>
        <w:jc w:val="both"/>
        <w:rPr>
          <w:rFonts w:ascii="Times New Roman" w:hAnsi="Times New Roman"/>
          <w:sz w:val="24"/>
        </w:rPr>
      </w:pPr>
    </w:p>
    <w:p w14:paraId="7838F6A8" w14:textId="77777777" w:rsidR="0025604C" w:rsidRPr="00BD1929" w:rsidRDefault="00BD1929" w:rsidP="00BD1929">
      <w:pPr>
        <w:jc w:val="center"/>
        <w:rPr>
          <w:rFonts w:ascii="Times New Roman" w:hAnsi="Times New Roman"/>
          <w:sz w:val="24"/>
        </w:rPr>
      </w:pPr>
      <w:r w:rsidRPr="00BD1929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or favor envíe sus respuestas a </w:t>
      </w:r>
      <w:r w:rsidRPr="00BD1929">
        <w:rPr>
          <w:rFonts w:ascii="Times New Roman" w:hAnsi="Times New Roman"/>
          <w:sz w:val="24"/>
          <w:u w:val="single"/>
        </w:rPr>
        <w:t>daniel.iglesias@urv.cat</w:t>
      </w:r>
      <w:bookmarkStart w:id="0" w:name="_GoBack"/>
      <w:bookmarkEnd w:id="0"/>
    </w:p>
    <w:sectPr w:rsidR="0025604C" w:rsidRPr="00BD1929" w:rsidSect="00C262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C3A1D" w14:textId="77777777" w:rsidR="00922D22" w:rsidRDefault="00922D22" w:rsidP="0049080A">
      <w:pPr>
        <w:spacing w:after="0" w:line="240" w:lineRule="auto"/>
      </w:pPr>
      <w:r>
        <w:separator/>
      </w:r>
    </w:p>
  </w:endnote>
  <w:endnote w:type="continuationSeparator" w:id="0">
    <w:p w14:paraId="1211F91B" w14:textId="77777777" w:rsidR="00922D22" w:rsidRDefault="00922D22" w:rsidP="0049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4DDA" w14:textId="77777777" w:rsidR="0025604C" w:rsidRDefault="00A13300">
    <w:pPr>
      <w:pStyle w:val="Footer"/>
    </w:pPr>
    <w:r>
      <w:rPr>
        <w:noProof/>
        <w:lang w:val="en-US"/>
      </w:rPr>
      <w:drawing>
        <wp:inline distT="0" distB="0" distL="0" distR="0" wp14:anchorId="2A99A42A" wp14:editId="633BB26D">
          <wp:extent cx="2027555" cy="492760"/>
          <wp:effectExtent l="0" t="0" r="0" b="2540"/>
          <wp:docPr id="2" name="Imagen 2" descr="http://www.cedat.cat/BOLETIN/logo_lletres_v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edat.cat/BOLETIN/logo_lletres_ve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04C">
      <w:tab/>
    </w:r>
    <w:r w:rsidR="0025604C">
      <w:tab/>
    </w:r>
    <w:r w:rsidR="0025604C" w:rsidRPr="0049080A">
      <w:t xml:space="preserve"> </w:t>
    </w:r>
    <w:r>
      <w:rPr>
        <w:noProof/>
        <w:lang w:val="en-US"/>
      </w:rPr>
      <w:drawing>
        <wp:inline distT="0" distB="0" distL="0" distR="0" wp14:anchorId="0438F145" wp14:editId="178C863D">
          <wp:extent cx="2138680" cy="413385"/>
          <wp:effectExtent l="0" t="0" r="0" b="5715"/>
          <wp:docPr id="3" name="Imagen 3" descr="http://wwwa.urv.cat/ogovern/consellsocial/Beques%20patrocinades/ur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a.urv.cat/ogovern/consellsocial/Beques%20patrocinades/urv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77D4" w14:textId="77777777" w:rsidR="00922D22" w:rsidRDefault="00922D22" w:rsidP="0049080A">
      <w:pPr>
        <w:spacing w:after="0" w:line="240" w:lineRule="auto"/>
      </w:pPr>
      <w:r>
        <w:separator/>
      </w:r>
    </w:p>
  </w:footnote>
  <w:footnote w:type="continuationSeparator" w:id="0">
    <w:p w14:paraId="4C07094D" w14:textId="77777777" w:rsidR="00922D22" w:rsidRDefault="00922D22" w:rsidP="0049080A">
      <w:pPr>
        <w:spacing w:after="0" w:line="240" w:lineRule="auto"/>
      </w:pPr>
      <w:r>
        <w:continuationSeparator/>
      </w:r>
    </w:p>
  </w:footnote>
  <w:footnote w:id="1">
    <w:p w14:paraId="05067F0C" w14:textId="77777777" w:rsidR="0025604C" w:rsidRDefault="0025604C">
      <w:pPr>
        <w:pStyle w:val="FootnoteText"/>
      </w:pPr>
      <w:r w:rsidRPr="00E169D6">
        <w:rPr>
          <w:rStyle w:val="FootnoteReference"/>
          <w:rFonts w:ascii="Times New Roman" w:hAnsi="Times New Roman"/>
        </w:rPr>
        <w:footnoteRef/>
      </w:r>
      <w:r w:rsidRPr="00E169D6">
        <w:rPr>
          <w:rFonts w:ascii="Times New Roman" w:hAnsi="Times New Roman"/>
        </w:rPr>
        <w:t xml:space="preserve"> Resolución de la Comisión Europea: http://ec.europa.eu/justice/newsroom/files/c_2013_8097_decision_en.pdf http://ec.europa.eu/justice/newsroom/files/c_2013_8097_annexes_en.pdf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7786" w14:textId="77777777" w:rsidR="0025604C" w:rsidRDefault="00A13300" w:rsidP="0049080A">
    <w:pPr>
      <w:pStyle w:val="Header"/>
      <w:jc w:val="center"/>
    </w:pPr>
    <w:r>
      <w:rPr>
        <w:noProof/>
        <w:lang w:val="en-US"/>
      </w:rPr>
      <w:drawing>
        <wp:inline distT="0" distB="0" distL="0" distR="0" wp14:anchorId="6FCEB275" wp14:editId="67A11B1A">
          <wp:extent cx="2894330" cy="365760"/>
          <wp:effectExtent l="0" t="0" r="127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220"/>
    <w:multiLevelType w:val="hybridMultilevel"/>
    <w:tmpl w:val="AD8C3E24"/>
    <w:lvl w:ilvl="0" w:tplc="68E0E2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48DD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38"/>
    <w:rsid w:val="0005624D"/>
    <w:rsid w:val="001E1A07"/>
    <w:rsid w:val="0025604C"/>
    <w:rsid w:val="00262738"/>
    <w:rsid w:val="00327483"/>
    <w:rsid w:val="00367081"/>
    <w:rsid w:val="0038037E"/>
    <w:rsid w:val="00405E76"/>
    <w:rsid w:val="0049080A"/>
    <w:rsid w:val="004A5E23"/>
    <w:rsid w:val="00511BD1"/>
    <w:rsid w:val="00534D33"/>
    <w:rsid w:val="00636281"/>
    <w:rsid w:val="0070053A"/>
    <w:rsid w:val="00702A83"/>
    <w:rsid w:val="00922D22"/>
    <w:rsid w:val="009A4AB7"/>
    <w:rsid w:val="009F2648"/>
    <w:rsid w:val="00A13300"/>
    <w:rsid w:val="00A4504C"/>
    <w:rsid w:val="00A709B2"/>
    <w:rsid w:val="00BD1929"/>
    <w:rsid w:val="00BE0BF0"/>
    <w:rsid w:val="00C14E7A"/>
    <w:rsid w:val="00C26279"/>
    <w:rsid w:val="00C84AA4"/>
    <w:rsid w:val="00CD502A"/>
    <w:rsid w:val="00D63D18"/>
    <w:rsid w:val="00D6485C"/>
    <w:rsid w:val="00D92CB2"/>
    <w:rsid w:val="00DF1F5D"/>
    <w:rsid w:val="00E169D6"/>
    <w:rsid w:val="00E5603C"/>
    <w:rsid w:val="00E7333E"/>
    <w:rsid w:val="00EF2DAB"/>
    <w:rsid w:val="00F73B80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D29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79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8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8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08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16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9D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69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79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8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8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08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16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69D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69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Iglesias Márquez</dc:creator>
  <cp:lastModifiedBy>Katerina Yiannibas</cp:lastModifiedBy>
  <cp:revision>3</cp:revision>
  <dcterms:created xsi:type="dcterms:W3CDTF">2015-05-06T08:33:00Z</dcterms:created>
  <dcterms:modified xsi:type="dcterms:W3CDTF">2015-05-12T10:16:00Z</dcterms:modified>
</cp:coreProperties>
</file>